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8CF" w:rsidRPr="006B06FC" w:rsidRDefault="006B7BFE" w:rsidP="006B7BFE">
      <w:pPr>
        <w:jc w:val="center"/>
        <w:rPr>
          <w:b/>
          <w:sz w:val="28"/>
          <w:szCs w:val="28"/>
        </w:rPr>
      </w:pPr>
      <w:r w:rsidRPr="006B06FC">
        <w:rPr>
          <w:b/>
          <w:sz w:val="28"/>
          <w:szCs w:val="28"/>
        </w:rPr>
        <w:t>Rr study appendix D</w:t>
      </w:r>
    </w:p>
    <w:p w:rsidR="006B06FC" w:rsidRDefault="006B06FC" w:rsidP="006B06FC">
      <w:pPr>
        <w:jc w:val="center"/>
        <w:rPr>
          <w:rFonts w:eastAsiaTheme="minorEastAsia"/>
          <w:sz w:val="28"/>
          <w:szCs w:val="28"/>
        </w:rPr>
      </w:pPr>
      <w:r>
        <w:rPr>
          <w:rFonts w:eastAsiaTheme="minorEastAsia"/>
          <w:sz w:val="28"/>
          <w:szCs w:val="28"/>
        </w:rPr>
        <w:t xml:space="preserve">Miscellaneous </w:t>
      </w:r>
      <w:r w:rsidR="0005192E">
        <w:rPr>
          <w:rFonts w:eastAsiaTheme="minorEastAsia"/>
          <w:sz w:val="28"/>
          <w:szCs w:val="28"/>
        </w:rPr>
        <w:t>Bits</w:t>
      </w:r>
    </w:p>
    <w:p w:rsidR="009A3E5C" w:rsidRPr="009A3E5C" w:rsidRDefault="009A3E5C" w:rsidP="006B7BFE">
      <w:pPr>
        <w:jc w:val="both"/>
        <w:rPr>
          <w:rFonts w:eastAsiaTheme="minorEastAsia"/>
          <w:b/>
          <w:sz w:val="28"/>
          <w:szCs w:val="28"/>
        </w:rPr>
      </w:pPr>
      <w:r>
        <w:rPr>
          <w:rFonts w:eastAsiaTheme="minorEastAsia"/>
          <w:b/>
          <w:sz w:val="28"/>
          <w:szCs w:val="28"/>
        </w:rPr>
        <w:t>Rr reference point</w:t>
      </w:r>
    </w:p>
    <w:p w:rsidR="006B7BFE" w:rsidRDefault="006B7BFE" w:rsidP="006B7BFE">
      <w:pPr>
        <w:jc w:val="both"/>
        <w:rPr>
          <w:rFonts w:eastAsiaTheme="minorEastAsia"/>
          <w:sz w:val="28"/>
          <w:szCs w:val="28"/>
        </w:rPr>
      </w:pPr>
      <w:r>
        <w:rPr>
          <w:rFonts w:eastAsiaTheme="minorEastAsia"/>
          <w:sz w:val="28"/>
          <w:szCs w:val="28"/>
        </w:rPr>
        <w:t>Terman mentions the reference point because the feedpoint is often not coincident with the cu</w:t>
      </w:r>
      <w:r w:rsidRPr="00571AAD">
        <w:rPr>
          <w:rFonts w:eastAsiaTheme="minorEastAsia"/>
          <w:sz w:val="28"/>
          <w:szCs w:val="28"/>
        </w:rPr>
        <w:t>rr</w:t>
      </w:r>
      <w:r>
        <w:rPr>
          <w:rFonts w:eastAsiaTheme="minorEastAsia"/>
          <w:sz w:val="28"/>
          <w:szCs w:val="28"/>
        </w:rPr>
        <w:t>ent maximum ("loop") as indicated in figure 1 (from Johnk</w:t>
      </w:r>
      <w:r>
        <w:rPr>
          <w:rFonts w:eastAsiaTheme="minorEastAsia"/>
          <w:sz w:val="28"/>
          <w:szCs w:val="28"/>
          <w:vertAlign w:val="superscript"/>
        </w:rPr>
        <w:t>[</w:t>
      </w:r>
      <w:r w:rsidR="0005192E">
        <w:rPr>
          <w:rFonts w:eastAsiaTheme="minorEastAsia"/>
          <w:sz w:val="28"/>
          <w:szCs w:val="28"/>
          <w:vertAlign w:val="superscript"/>
        </w:rPr>
        <w:t>1</w:t>
      </w:r>
      <w:r>
        <w:rPr>
          <w:rFonts w:eastAsiaTheme="minorEastAsia"/>
          <w:sz w:val="28"/>
          <w:szCs w:val="28"/>
          <w:vertAlign w:val="superscript"/>
        </w:rPr>
        <w:t>]</w:t>
      </w:r>
      <w:r>
        <w:rPr>
          <w:rFonts w:eastAsiaTheme="minorEastAsia"/>
          <w:sz w:val="28"/>
          <w:szCs w:val="28"/>
        </w:rPr>
        <w:t xml:space="preserve">). </w:t>
      </w:r>
    </w:p>
    <w:p w:rsidR="006B7BFE" w:rsidRDefault="006B7BFE" w:rsidP="006B7BFE">
      <w:pPr>
        <w:jc w:val="both"/>
        <w:rPr>
          <w:rFonts w:eastAsiaTheme="minorEastAsia"/>
          <w:sz w:val="28"/>
          <w:szCs w:val="28"/>
        </w:rPr>
      </w:pPr>
      <w:r>
        <w:rPr>
          <w:rFonts w:eastAsiaTheme="minorEastAsia"/>
          <w:noProof/>
          <w:sz w:val="28"/>
          <w:szCs w:val="28"/>
        </w:rPr>
        <w:drawing>
          <wp:inline distT="0" distB="0" distL="0" distR="0">
            <wp:extent cx="3152413" cy="2768323"/>
            <wp:effectExtent l="19050" t="0" r="0" b="0"/>
            <wp:docPr id="1" name="Picture 1" descr="C:\Users\Rudy\Pictures\Microsoft Clip Organizer\D2C43E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dy\Pictures\Microsoft Clip Organizer\D2C43EB.bmp"/>
                    <pic:cNvPicPr>
                      <a:picLocks noChangeAspect="1" noChangeArrowheads="1"/>
                    </pic:cNvPicPr>
                  </pic:nvPicPr>
                  <pic:blipFill>
                    <a:blip r:embed="rId6" cstate="print"/>
                    <a:srcRect/>
                    <a:stretch>
                      <a:fillRect/>
                    </a:stretch>
                  </pic:blipFill>
                  <pic:spPr bwMode="auto">
                    <a:xfrm>
                      <a:off x="0" y="0"/>
                      <a:ext cx="3156174" cy="2771626"/>
                    </a:xfrm>
                    <a:prstGeom prst="rect">
                      <a:avLst/>
                    </a:prstGeom>
                    <a:noFill/>
                    <a:ln w="9525">
                      <a:noFill/>
                      <a:miter lim="800000"/>
                      <a:headEnd/>
                      <a:tailEnd/>
                    </a:ln>
                  </pic:spPr>
                </pic:pic>
              </a:graphicData>
            </a:graphic>
          </wp:inline>
        </w:drawing>
      </w:r>
      <w:r>
        <w:rPr>
          <w:rFonts w:eastAsiaTheme="minorEastAsia"/>
          <w:noProof/>
          <w:sz w:val="28"/>
          <w:szCs w:val="28"/>
        </w:rPr>
        <w:drawing>
          <wp:inline distT="0" distB="0" distL="0" distR="0">
            <wp:extent cx="3042454" cy="2529072"/>
            <wp:effectExtent l="19050" t="0" r="5546" b="0"/>
            <wp:docPr id="3" name="Picture 2" descr="C:\Users\Rudy\Pictures\Microsoft Clip Organizer\F04214F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udy\Pictures\Microsoft Clip Organizer\F04214F0.bmp"/>
                    <pic:cNvPicPr>
                      <a:picLocks noChangeAspect="1" noChangeArrowheads="1"/>
                    </pic:cNvPicPr>
                  </pic:nvPicPr>
                  <pic:blipFill>
                    <a:blip r:embed="rId7" cstate="print"/>
                    <a:srcRect/>
                    <a:stretch>
                      <a:fillRect/>
                    </a:stretch>
                  </pic:blipFill>
                  <pic:spPr bwMode="auto">
                    <a:xfrm>
                      <a:off x="0" y="0"/>
                      <a:ext cx="3044145" cy="2530478"/>
                    </a:xfrm>
                    <a:prstGeom prst="rect">
                      <a:avLst/>
                    </a:prstGeom>
                    <a:noFill/>
                    <a:ln w="9525">
                      <a:noFill/>
                      <a:miter lim="800000"/>
                      <a:headEnd/>
                      <a:tailEnd/>
                    </a:ln>
                  </pic:spPr>
                </pic:pic>
              </a:graphicData>
            </a:graphic>
          </wp:inline>
        </w:drawing>
      </w:r>
    </w:p>
    <w:p w:rsidR="006B7BFE" w:rsidRDefault="006B7BFE" w:rsidP="006B7BFE">
      <w:pPr>
        <w:jc w:val="center"/>
        <w:rPr>
          <w:rFonts w:eastAsiaTheme="minorEastAsia"/>
          <w:sz w:val="28"/>
          <w:szCs w:val="28"/>
        </w:rPr>
      </w:pPr>
      <w:r>
        <w:rPr>
          <w:rFonts w:eastAsiaTheme="minorEastAsia"/>
          <w:sz w:val="28"/>
          <w:szCs w:val="28"/>
        </w:rPr>
        <w:t xml:space="preserve">Figure </w:t>
      </w:r>
      <w:r w:rsidR="00F032FD">
        <w:rPr>
          <w:rFonts w:eastAsiaTheme="minorEastAsia"/>
          <w:sz w:val="28"/>
          <w:szCs w:val="28"/>
        </w:rPr>
        <w:t>D1</w:t>
      </w:r>
      <w:r>
        <w:rPr>
          <w:rFonts w:eastAsiaTheme="minorEastAsia"/>
          <w:sz w:val="28"/>
          <w:szCs w:val="28"/>
        </w:rPr>
        <w:t xml:space="preserve"> - typical cu</w:t>
      </w:r>
      <w:r w:rsidRPr="00425AC4">
        <w:rPr>
          <w:rFonts w:eastAsiaTheme="minorEastAsia"/>
          <w:b/>
          <w:sz w:val="28"/>
          <w:szCs w:val="28"/>
        </w:rPr>
        <w:t>rr</w:t>
      </w:r>
      <w:r>
        <w:rPr>
          <w:rFonts w:eastAsiaTheme="minorEastAsia"/>
          <w:sz w:val="28"/>
          <w:szCs w:val="28"/>
        </w:rPr>
        <w:t>ent distributions.</w:t>
      </w:r>
    </w:p>
    <w:p w:rsidR="006B7BFE" w:rsidRDefault="006B7BFE" w:rsidP="006B7BFE">
      <w:pPr>
        <w:jc w:val="both"/>
        <w:rPr>
          <w:rFonts w:eastAsiaTheme="minorEastAsia"/>
          <w:sz w:val="28"/>
          <w:szCs w:val="28"/>
        </w:rPr>
      </w:pPr>
      <w:r>
        <w:rPr>
          <w:rFonts w:eastAsiaTheme="minorEastAsia"/>
          <w:sz w:val="28"/>
          <w:szCs w:val="28"/>
        </w:rPr>
        <w:t>Some authors (Stutzman &amp; Thiele</w:t>
      </w:r>
      <w:r>
        <w:rPr>
          <w:rFonts w:eastAsiaTheme="minorEastAsia"/>
          <w:sz w:val="28"/>
          <w:szCs w:val="28"/>
          <w:vertAlign w:val="superscript"/>
        </w:rPr>
        <w:t>[</w:t>
      </w:r>
      <w:r w:rsidR="0005192E">
        <w:rPr>
          <w:rFonts w:eastAsiaTheme="minorEastAsia"/>
          <w:sz w:val="28"/>
          <w:szCs w:val="28"/>
          <w:vertAlign w:val="superscript"/>
        </w:rPr>
        <w:t>2</w:t>
      </w:r>
      <w:r>
        <w:rPr>
          <w:rFonts w:eastAsiaTheme="minorEastAsia"/>
          <w:sz w:val="28"/>
          <w:szCs w:val="28"/>
          <w:vertAlign w:val="superscript"/>
        </w:rPr>
        <w:t>]</w:t>
      </w:r>
      <w:r>
        <w:rPr>
          <w:rFonts w:eastAsiaTheme="minorEastAsia"/>
          <w:sz w:val="28"/>
          <w:szCs w:val="28"/>
        </w:rPr>
        <w:t xml:space="preserve"> for example) will identify both possibilities with the notation </w:t>
      </w:r>
      <w:r w:rsidRPr="00425AC4">
        <w:rPr>
          <w:rFonts w:eastAsiaTheme="minorEastAsia"/>
          <w:b/>
          <w:sz w:val="28"/>
          <w:szCs w:val="28"/>
        </w:rPr>
        <w:t>R</w:t>
      </w:r>
      <w:r w:rsidRPr="00C37346">
        <w:rPr>
          <w:rFonts w:eastAsiaTheme="minorEastAsia"/>
          <w:b/>
          <w:sz w:val="28"/>
          <w:szCs w:val="28"/>
        </w:rPr>
        <w:t>rm</w:t>
      </w:r>
      <w:r>
        <w:rPr>
          <w:rFonts w:eastAsiaTheme="minorEastAsia"/>
          <w:sz w:val="28"/>
          <w:szCs w:val="28"/>
        </w:rPr>
        <w:t xml:space="preserve"> or </w:t>
      </w:r>
      <w:r w:rsidRPr="00425AC4">
        <w:rPr>
          <w:rFonts w:eastAsiaTheme="minorEastAsia"/>
          <w:b/>
          <w:sz w:val="28"/>
          <w:szCs w:val="28"/>
        </w:rPr>
        <w:t>R</w:t>
      </w:r>
      <w:r w:rsidRPr="00C37346">
        <w:rPr>
          <w:rFonts w:eastAsiaTheme="minorEastAsia"/>
          <w:b/>
          <w:sz w:val="28"/>
          <w:szCs w:val="28"/>
        </w:rPr>
        <w:t>ri</w:t>
      </w:r>
      <w:r>
        <w:rPr>
          <w:rFonts w:eastAsiaTheme="minorEastAsia"/>
          <w:sz w:val="28"/>
          <w:szCs w:val="28"/>
        </w:rPr>
        <w:t xml:space="preserve"> referencing either the maximum cu</w:t>
      </w:r>
      <w:r w:rsidRPr="00B1009D">
        <w:rPr>
          <w:rFonts w:eastAsiaTheme="minorEastAsia"/>
          <w:sz w:val="28"/>
          <w:szCs w:val="28"/>
        </w:rPr>
        <w:t>rr</w:t>
      </w:r>
      <w:r>
        <w:rPr>
          <w:rFonts w:eastAsiaTheme="minorEastAsia"/>
          <w:sz w:val="28"/>
          <w:szCs w:val="28"/>
        </w:rPr>
        <w:t xml:space="preserve">ent point or the feedpoint respectively.  </w:t>
      </w:r>
    </w:p>
    <w:p w:rsidR="00C61F18" w:rsidRDefault="00C61F18" w:rsidP="00C61F18">
      <w:pPr>
        <w:jc w:val="both"/>
        <w:rPr>
          <w:rFonts w:eastAsiaTheme="minorEastAsia"/>
          <w:sz w:val="28"/>
          <w:szCs w:val="28"/>
        </w:rPr>
      </w:pPr>
      <w:r>
        <w:rPr>
          <w:rFonts w:eastAsiaTheme="minorEastAsia"/>
          <w:b/>
          <w:sz w:val="28"/>
          <w:szCs w:val="28"/>
          <w:u w:val="single"/>
        </w:rPr>
        <w:t>Some experimental</w:t>
      </w:r>
      <w:r w:rsidR="00FA5A7E">
        <w:rPr>
          <w:rFonts w:eastAsiaTheme="minorEastAsia"/>
          <w:b/>
          <w:sz w:val="28"/>
          <w:szCs w:val="28"/>
          <w:u w:val="single"/>
        </w:rPr>
        <w:t xml:space="preserve"> and modeling</w:t>
      </w:r>
      <w:r>
        <w:rPr>
          <w:rFonts w:eastAsiaTheme="minorEastAsia"/>
          <w:b/>
          <w:sz w:val="28"/>
          <w:szCs w:val="28"/>
          <w:u w:val="single"/>
        </w:rPr>
        <w:t xml:space="preserve"> data</w:t>
      </w:r>
    </w:p>
    <w:p w:rsidR="00C61F18" w:rsidRDefault="00C61F18" w:rsidP="00C61F18">
      <w:pPr>
        <w:jc w:val="both"/>
        <w:rPr>
          <w:rFonts w:eastAsiaTheme="minorEastAsia"/>
          <w:sz w:val="28"/>
          <w:szCs w:val="28"/>
        </w:rPr>
      </w:pPr>
      <w:r>
        <w:rPr>
          <w:rFonts w:eastAsiaTheme="minorEastAsia"/>
          <w:sz w:val="28"/>
          <w:szCs w:val="28"/>
        </w:rPr>
        <w:t xml:space="preserve">Assuming losses other than </w:t>
      </w:r>
      <w:r w:rsidRPr="00425AC4">
        <w:rPr>
          <w:rFonts w:eastAsiaTheme="minorEastAsia"/>
          <w:b/>
          <w:sz w:val="28"/>
          <w:szCs w:val="28"/>
        </w:rPr>
        <w:t>Rg</w:t>
      </w:r>
      <w:r>
        <w:rPr>
          <w:rFonts w:eastAsiaTheme="minorEastAsia"/>
          <w:sz w:val="28"/>
          <w:szCs w:val="28"/>
        </w:rPr>
        <w:t xml:space="preserve"> are small, the measured </w:t>
      </w:r>
      <w:r>
        <w:rPr>
          <w:rFonts w:eastAsiaTheme="minorEastAsia"/>
          <w:b/>
          <w:sz w:val="28"/>
          <w:szCs w:val="28"/>
        </w:rPr>
        <w:t>Ri</w:t>
      </w:r>
      <w:r>
        <w:rPr>
          <w:rFonts w:eastAsiaTheme="minorEastAsia"/>
          <w:sz w:val="28"/>
          <w:szCs w:val="28"/>
        </w:rPr>
        <w:t xml:space="preserve"> for a vertical has traditionally been assumed to consist of two parts, </w:t>
      </w:r>
      <w:r w:rsidRPr="00425AC4">
        <w:rPr>
          <w:rFonts w:eastAsiaTheme="minorEastAsia"/>
          <w:b/>
          <w:sz w:val="28"/>
          <w:szCs w:val="28"/>
        </w:rPr>
        <w:t>Rr</w:t>
      </w:r>
      <w:r>
        <w:rPr>
          <w:rFonts w:eastAsiaTheme="minorEastAsia"/>
          <w:sz w:val="28"/>
          <w:szCs w:val="28"/>
        </w:rPr>
        <w:t xml:space="preserve"> and </w:t>
      </w:r>
      <w:r w:rsidRPr="00425AC4">
        <w:rPr>
          <w:rFonts w:eastAsiaTheme="minorEastAsia"/>
          <w:b/>
          <w:sz w:val="28"/>
          <w:szCs w:val="28"/>
        </w:rPr>
        <w:t>Rg</w:t>
      </w:r>
      <w:r>
        <w:rPr>
          <w:rFonts w:eastAsiaTheme="minorEastAsia"/>
          <w:sz w:val="28"/>
          <w:szCs w:val="28"/>
        </w:rPr>
        <w:t xml:space="preserve">.  Typically for ground mounted verticals </w:t>
      </w:r>
      <w:r w:rsidRPr="00425AC4">
        <w:rPr>
          <w:rFonts w:eastAsiaTheme="minorEastAsia"/>
          <w:b/>
          <w:sz w:val="28"/>
          <w:szCs w:val="28"/>
        </w:rPr>
        <w:t>Rr</w:t>
      </w:r>
      <w:r>
        <w:rPr>
          <w:rFonts w:eastAsiaTheme="minorEastAsia"/>
          <w:sz w:val="28"/>
          <w:szCs w:val="28"/>
        </w:rPr>
        <w:t xml:space="preserve"> is assumed to be the value of </w:t>
      </w:r>
      <w:r w:rsidRPr="00425AC4">
        <w:rPr>
          <w:rFonts w:eastAsiaTheme="minorEastAsia"/>
          <w:b/>
          <w:sz w:val="28"/>
          <w:szCs w:val="28"/>
        </w:rPr>
        <w:t>Rr</w:t>
      </w:r>
      <w:r>
        <w:rPr>
          <w:rFonts w:eastAsiaTheme="minorEastAsia"/>
          <w:sz w:val="28"/>
          <w:szCs w:val="28"/>
        </w:rPr>
        <w:t xml:space="preserve"> for the antenna over an infinite perfect ground-plane and </w:t>
      </w:r>
      <w:r w:rsidRPr="00425AC4">
        <w:rPr>
          <w:rFonts w:eastAsiaTheme="minorEastAsia"/>
          <w:b/>
          <w:sz w:val="28"/>
          <w:szCs w:val="28"/>
        </w:rPr>
        <w:t>Rg</w:t>
      </w:r>
      <w:r w:rsidRPr="00EC1902">
        <w:rPr>
          <w:rFonts w:eastAsiaTheme="minorEastAsia"/>
          <w:b/>
          <w:sz w:val="28"/>
          <w:szCs w:val="28"/>
        </w:rPr>
        <w:t xml:space="preserve"> = R</w:t>
      </w:r>
      <w:r w:rsidR="00402ED4">
        <w:rPr>
          <w:rFonts w:eastAsiaTheme="minorEastAsia"/>
          <w:b/>
          <w:sz w:val="28"/>
          <w:szCs w:val="28"/>
        </w:rPr>
        <w:t>i</w:t>
      </w:r>
      <w:r w:rsidRPr="00EC1902">
        <w:rPr>
          <w:rFonts w:eastAsiaTheme="minorEastAsia"/>
          <w:b/>
          <w:sz w:val="28"/>
          <w:szCs w:val="28"/>
        </w:rPr>
        <w:t xml:space="preserve"> - </w:t>
      </w:r>
      <w:r w:rsidRPr="00425AC4">
        <w:rPr>
          <w:rFonts w:eastAsiaTheme="minorEastAsia"/>
          <w:b/>
          <w:sz w:val="28"/>
          <w:szCs w:val="28"/>
        </w:rPr>
        <w:t>Rr</w:t>
      </w:r>
      <w:r>
        <w:rPr>
          <w:rFonts w:eastAsiaTheme="minorEastAsia"/>
          <w:sz w:val="28"/>
          <w:szCs w:val="28"/>
        </w:rPr>
        <w:t>.  An example of this thinking can be seen in the classic paper by Brown, Lewis and Epstein</w:t>
      </w:r>
      <w:r>
        <w:rPr>
          <w:rFonts w:eastAsiaTheme="minorEastAsia"/>
          <w:sz w:val="28"/>
          <w:szCs w:val="28"/>
          <w:vertAlign w:val="superscript"/>
        </w:rPr>
        <w:t>[</w:t>
      </w:r>
      <w:r w:rsidR="00147EE6">
        <w:rPr>
          <w:rFonts w:eastAsiaTheme="minorEastAsia"/>
          <w:sz w:val="28"/>
          <w:szCs w:val="28"/>
          <w:vertAlign w:val="superscript"/>
        </w:rPr>
        <w:t>3</w:t>
      </w:r>
      <w:r>
        <w:rPr>
          <w:rFonts w:eastAsiaTheme="minorEastAsia"/>
          <w:sz w:val="28"/>
          <w:szCs w:val="28"/>
          <w:vertAlign w:val="superscript"/>
        </w:rPr>
        <w:t>]</w:t>
      </w:r>
      <w:r>
        <w:rPr>
          <w:rFonts w:eastAsiaTheme="minorEastAsia"/>
          <w:sz w:val="28"/>
          <w:szCs w:val="28"/>
        </w:rPr>
        <w:t xml:space="preserve"> (BLE).  </w:t>
      </w:r>
    </w:p>
    <w:p w:rsidR="00C61F18" w:rsidRDefault="00C61F18" w:rsidP="00C61F18">
      <w:pPr>
        <w:jc w:val="center"/>
        <w:rPr>
          <w:rFonts w:eastAsiaTheme="minorEastAsia"/>
          <w:sz w:val="28"/>
          <w:szCs w:val="28"/>
        </w:rPr>
      </w:pPr>
      <w:r>
        <w:rPr>
          <w:rFonts w:eastAsiaTheme="minorEastAsia"/>
          <w:noProof/>
          <w:sz w:val="28"/>
          <w:szCs w:val="28"/>
        </w:rPr>
        <w:lastRenderedPageBreak/>
        <w:drawing>
          <wp:inline distT="0" distB="0" distL="0" distR="0">
            <wp:extent cx="2762784" cy="3689167"/>
            <wp:effectExtent l="19050" t="0" r="0" b="0"/>
            <wp:docPr id="12" name="Picture 4" descr="C:\Users\Rudy\Pictures\Microsoft Clip Organizer\FAA6681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udy\Pictures\Microsoft Clip Organizer\FAA66812.bmp"/>
                    <pic:cNvPicPr>
                      <a:picLocks noChangeAspect="1" noChangeArrowheads="1"/>
                    </pic:cNvPicPr>
                  </pic:nvPicPr>
                  <pic:blipFill>
                    <a:blip r:embed="rId8" cstate="print"/>
                    <a:srcRect/>
                    <a:stretch>
                      <a:fillRect/>
                    </a:stretch>
                  </pic:blipFill>
                  <pic:spPr bwMode="auto">
                    <a:xfrm>
                      <a:off x="0" y="0"/>
                      <a:ext cx="2764982" cy="3692102"/>
                    </a:xfrm>
                    <a:prstGeom prst="rect">
                      <a:avLst/>
                    </a:prstGeom>
                    <a:noFill/>
                    <a:ln w="9525">
                      <a:noFill/>
                      <a:miter lim="800000"/>
                      <a:headEnd/>
                      <a:tailEnd/>
                    </a:ln>
                  </pic:spPr>
                </pic:pic>
              </a:graphicData>
            </a:graphic>
          </wp:inline>
        </w:drawing>
      </w:r>
      <w:r>
        <w:rPr>
          <w:rFonts w:eastAsiaTheme="minorEastAsia"/>
          <w:noProof/>
          <w:sz w:val="28"/>
          <w:szCs w:val="28"/>
        </w:rPr>
        <w:drawing>
          <wp:inline distT="0" distB="0" distL="0" distR="0">
            <wp:extent cx="2853055" cy="3750310"/>
            <wp:effectExtent l="19050" t="0" r="4445" b="0"/>
            <wp:docPr id="13" name="Picture 13" descr="2B3ED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2B3ED15"/>
                    <pic:cNvPicPr>
                      <a:picLocks noChangeAspect="1" noChangeArrowheads="1"/>
                    </pic:cNvPicPr>
                  </pic:nvPicPr>
                  <pic:blipFill>
                    <a:blip r:embed="rId9" cstate="print"/>
                    <a:srcRect b="2980"/>
                    <a:stretch>
                      <a:fillRect/>
                    </a:stretch>
                  </pic:blipFill>
                  <pic:spPr bwMode="auto">
                    <a:xfrm>
                      <a:off x="0" y="0"/>
                      <a:ext cx="2853055" cy="3750310"/>
                    </a:xfrm>
                    <a:prstGeom prst="rect">
                      <a:avLst/>
                    </a:prstGeom>
                    <a:noFill/>
                    <a:ln w="9525">
                      <a:noFill/>
                      <a:miter lim="800000"/>
                      <a:headEnd/>
                      <a:tailEnd/>
                    </a:ln>
                  </pic:spPr>
                </pic:pic>
              </a:graphicData>
            </a:graphic>
          </wp:inline>
        </w:drawing>
      </w:r>
    </w:p>
    <w:p w:rsidR="00C61F18" w:rsidRDefault="00C61F18" w:rsidP="00C61F18">
      <w:pPr>
        <w:jc w:val="center"/>
        <w:rPr>
          <w:rFonts w:eastAsiaTheme="minorEastAsia"/>
          <w:sz w:val="28"/>
          <w:szCs w:val="28"/>
        </w:rPr>
      </w:pPr>
      <w:r>
        <w:rPr>
          <w:rFonts w:eastAsiaTheme="minorEastAsia"/>
          <w:sz w:val="28"/>
          <w:szCs w:val="28"/>
        </w:rPr>
        <w:t xml:space="preserve">Figure </w:t>
      </w:r>
      <w:r w:rsidR="00FE5C6E">
        <w:rPr>
          <w:rFonts w:eastAsiaTheme="minorEastAsia"/>
          <w:sz w:val="28"/>
          <w:szCs w:val="28"/>
        </w:rPr>
        <w:t>D</w:t>
      </w:r>
      <w:r>
        <w:rPr>
          <w:rFonts w:eastAsiaTheme="minorEastAsia"/>
          <w:sz w:val="28"/>
          <w:szCs w:val="28"/>
        </w:rPr>
        <w:t xml:space="preserve">3 - </w:t>
      </w:r>
      <w:r>
        <w:rPr>
          <w:rFonts w:eastAsiaTheme="minorEastAsia"/>
          <w:b/>
          <w:sz w:val="28"/>
          <w:szCs w:val="28"/>
        </w:rPr>
        <w:t>Ri</w:t>
      </w:r>
      <w:r>
        <w:rPr>
          <w:rFonts w:eastAsiaTheme="minorEastAsia"/>
          <w:sz w:val="28"/>
          <w:szCs w:val="28"/>
        </w:rPr>
        <w:t xml:space="preserve"> and field strength (</w:t>
      </w:r>
      <w:r>
        <w:rPr>
          <w:rFonts w:eastAsiaTheme="minorEastAsia"/>
          <w:b/>
          <w:sz w:val="28"/>
          <w:szCs w:val="28"/>
        </w:rPr>
        <w:t>F</w:t>
      </w:r>
      <w:r>
        <w:rPr>
          <w:rFonts w:eastAsiaTheme="minorEastAsia"/>
          <w:sz w:val="28"/>
          <w:szCs w:val="28"/>
        </w:rPr>
        <w:t>) from BLE</w:t>
      </w:r>
      <w:r>
        <w:rPr>
          <w:rFonts w:eastAsiaTheme="minorEastAsia"/>
          <w:sz w:val="28"/>
          <w:szCs w:val="28"/>
          <w:vertAlign w:val="superscript"/>
        </w:rPr>
        <w:t>[</w:t>
      </w:r>
      <w:r w:rsidR="00347297">
        <w:rPr>
          <w:rFonts w:eastAsiaTheme="minorEastAsia"/>
          <w:sz w:val="28"/>
          <w:szCs w:val="28"/>
          <w:vertAlign w:val="superscript"/>
        </w:rPr>
        <w:t>3</w:t>
      </w:r>
      <w:r>
        <w:rPr>
          <w:rFonts w:eastAsiaTheme="minorEastAsia"/>
          <w:sz w:val="28"/>
          <w:szCs w:val="28"/>
          <w:vertAlign w:val="superscript"/>
        </w:rPr>
        <w:t>]</w:t>
      </w:r>
      <w:r>
        <w:rPr>
          <w:rFonts w:eastAsiaTheme="minorEastAsia"/>
          <w:sz w:val="28"/>
          <w:szCs w:val="28"/>
        </w:rPr>
        <w:t>, figures 38 (right) and 39 (left).</w:t>
      </w:r>
    </w:p>
    <w:p w:rsidR="00C61F18" w:rsidRDefault="00C61F18" w:rsidP="00C61F18">
      <w:pPr>
        <w:jc w:val="both"/>
        <w:rPr>
          <w:rFonts w:eastAsiaTheme="minorEastAsia"/>
          <w:sz w:val="28"/>
          <w:szCs w:val="28"/>
        </w:rPr>
      </w:pPr>
      <w:r>
        <w:rPr>
          <w:rFonts w:eastAsiaTheme="minorEastAsia"/>
          <w:sz w:val="28"/>
          <w:szCs w:val="28"/>
        </w:rPr>
        <w:t xml:space="preserve">Figure </w:t>
      </w:r>
      <w:r w:rsidR="00FE5C6E">
        <w:rPr>
          <w:rFonts w:eastAsiaTheme="minorEastAsia"/>
          <w:sz w:val="28"/>
          <w:szCs w:val="28"/>
        </w:rPr>
        <w:t>D</w:t>
      </w:r>
      <w:r>
        <w:rPr>
          <w:rFonts w:eastAsiaTheme="minorEastAsia"/>
          <w:sz w:val="28"/>
          <w:szCs w:val="28"/>
        </w:rPr>
        <w:t>3 shows two graphs taken from their paper.  The test antenna had</w:t>
      </w:r>
      <w:r>
        <w:rPr>
          <w:sz w:val="28"/>
          <w:szCs w:val="28"/>
        </w:rPr>
        <w:t xml:space="preserve"> a theoretical </w:t>
      </w:r>
      <w:r w:rsidRPr="00425AC4">
        <w:rPr>
          <w:b/>
          <w:sz w:val="28"/>
          <w:szCs w:val="28"/>
        </w:rPr>
        <w:t>Rr</w:t>
      </w:r>
      <w:r>
        <w:rPr>
          <w:sz w:val="28"/>
          <w:szCs w:val="28"/>
        </w:rPr>
        <w:t xml:space="preserve"> ≈ 24.5 Ω.  The graphs show the measured </w:t>
      </w:r>
      <w:r>
        <w:rPr>
          <w:b/>
          <w:sz w:val="28"/>
          <w:szCs w:val="28"/>
        </w:rPr>
        <w:t>Ri</w:t>
      </w:r>
      <w:r>
        <w:rPr>
          <w:sz w:val="28"/>
          <w:szCs w:val="28"/>
        </w:rPr>
        <w:t xml:space="preserve"> and field strength (</w:t>
      </w:r>
      <w:r w:rsidRPr="00400676">
        <w:rPr>
          <w:b/>
          <w:sz w:val="28"/>
          <w:szCs w:val="28"/>
        </w:rPr>
        <w:t>F</w:t>
      </w:r>
      <w:r>
        <w:rPr>
          <w:sz w:val="28"/>
          <w:szCs w:val="28"/>
        </w:rPr>
        <w:t xml:space="preserve">) for two numbers of radials (15 and 113) as the radial length was varied.  In the case of 15 radials, as the radial length is increased, </w:t>
      </w:r>
      <w:r>
        <w:rPr>
          <w:b/>
          <w:sz w:val="28"/>
          <w:szCs w:val="28"/>
        </w:rPr>
        <w:t>Ri</w:t>
      </w:r>
      <w:r>
        <w:rPr>
          <w:sz w:val="28"/>
          <w:szCs w:val="28"/>
        </w:rPr>
        <w:t xml:space="preserve"> conve</w:t>
      </w:r>
      <w:r w:rsidRPr="00400676">
        <w:rPr>
          <w:sz w:val="28"/>
          <w:szCs w:val="28"/>
        </w:rPr>
        <w:t>rg</w:t>
      </w:r>
      <w:r>
        <w:rPr>
          <w:sz w:val="28"/>
          <w:szCs w:val="28"/>
        </w:rPr>
        <w:t xml:space="preserve">es on ≈31 Ω, indicating </w:t>
      </w:r>
      <w:r w:rsidRPr="00425AC4">
        <w:rPr>
          <w:b/>
          <w:sz w:val="28"/>
          <w:szCs w:val="28"/>
        </w:rPr>
        <w:t>Rg</w:t>
      </w:r>
      <w:r>
        <w:rPr>
          <w:sz w:val="28"/>
          <w:szCs w:val="28"/>
        </w:rPr>
        <w:t xml:space="preserve"> ≈6.5Ω.  In the case of 113 radials, </w:t>
      </w:r>
      <w:r>
        <w:rPr>
          <w:b/>
          <w:sz w:val="28"/>
          <w:szCs w:val="28"/>
        </w:rPr>
        <w:t>Ri</w:t>
      </w:r>
      <w:r>
        <w:rPr>
          <w:sz w:val="28"/>
          <w:szCs w:val="28"/>
        </w:rPr>
        <w:t xml:space="preserve"> conve</w:t>
      </w:r>
      <w:r w:rsidRPr="00E20AC0">
        <w:rPr>
          <w:sz w:val="28"/>
          <w:szCs w:val="28"/>
        </w:rPr>
        <w:t>rg</w:t>
      </w:r>
      <w:r>
        <w:rPr>
          <w:sz w:val="28"/>
          <w:szCs w:val="28"/>
        </w:rPr>
        <w:t xml:space="preserve">es on the theoretical value </w:t>
      </w:r>
      <w:r w:rsidRPr="00425AC4">
        <w:rPr>
          <w:b/>
          <w:sz w:val="28"/>
          <w:szCs w:val="28"/>
        </w:rPr>
        <w:t>Rr</w:t>
      </w:r>
      <w:r>
        <w:rPr>
          <w:sz w:val="28"/>
          <w:szCs w:val="28"/>
        </w:rPr>
        <w:t>≈24.5Ω indicating that when a la</w:t>
      </w:r>
      <w:r w:rsidRPr="00B1009D">
        <w:rPr>
          <w:sz w:val="28"/>
          <w:szCs w:val="28"/>
        </w:rPr>
        <w:t>rg</w:t>
      </w:r>
      <w:r>
        <w:rPr>
          <w:sz w:val="28"/>
          <w:szCs w:val="28"/>
        </w:rPr>
        <w:t xml:space="preserve">e number of long radials are used </w:t>
      </w:r>
      <w:r w:rsidRPr="00425AC4">
        <w:rPr>
          <w:b/>
          <w:sz w:val="28"/>
          <w:szCs w:val="28"/>
        </w:rPr>
        <w:t>Rg</w:t>
      </w:r>
      <w:r>
        <w:rPr>
          <w:sz w:val="28"/>
          <w:szCs w:val="28"/>
        </w:rPr>
        <w:t xml:space="preserve"> becomes very small.  Ok, this is what we're accustomed to seeing and it fits our conceptual model in figure 2 where </w:t>
      </w:r>
      <w:r w:rsidRPr="00425AC4">
        <w:rPr>
          <w:b/>
          <w:sz w:val="28"/>
          <w:szCs w:val="28"/>
        </w:rPr>
        <w:t>Rr</w:t>
      </w:r>
      <w:r>
        <w:rPr>
          <w:sz w:val="28"/>
          <w:szCs w:val="28"/>
        </w:rPr>
        <w:t xml:space="preserve"> is assumed to be the value over perfect ground.  However, in addition to </w:t>
      </w:r>
      <w:r>
        <w:rPr>
          <w:b/>
          <w:sz w:val="28"/>
          <w:szCs w:val="28"/>
        </w:rPr>
        <w:t>Ri</w:t>
      </w:r>
      <w:r>
        <w:rPr>
          <w:sz w:val="28"/>
          <w:szCs w:val="28"/>
        </w:rPr>
        <w:t xml:space="preserve"> there is plot of </w:t>
      </w:r>
      <w:r>
        <w:rPr>
          <w:b/>
          <w:sz w:val="28"/>
          <w:szCs w:val="28"/>
        </w:rPr>
        <w:t>F</w:t>
      </w:r>
      <w:r>
        <w:rPr>
          <w:sz w:val="28"/>
          <w:szCs w:val="28"/>
        </w:rPr>
        <w:t xml:space="preserve"> on each graph.  In both cases while </w:t>
      </w:r>
      <w:r>
        <w:rPr>
          <w:b/>
          <w:sz w:val="28"/>
          <w:szCs w:val="28"/>
        </w:rPr>
        <w:t>Ri</w:t>
      </w:r>
      <w:r>
        <w:rPr>
          <w:sz w:val="28"/>
          <w:szCs w:val="28"/>
        </w:rPr>
        <w:t xml:space="preserve"> has flattened out at longer radial lengths, </w:t>
      </w:r>
      <w:r w:rsidRPr="00410D48">
        <w:rPr>
          <w:b/>
          <w:sz w:val="28"/>
          <w:szCs w:val="28"/>
        </w:rPr>
        <w:t>F</w:t>
      </w:r>
      <w:r>
        <w:rPr>
          <w:sz w:val="28"/>
          <w:szCs w:val="28"/>
        </w:rPr>
        <w:t xml:space="preserve"> continues to rise.  Using our conceptual model this implies that the efficiency continues to improve even though </w:t>
      </w:r>
      <w:r>
        <w:rPr>
          <w:b/>
          <w:sz w:val="28"/>
          <w:szCs w:val="28"/>
        </w:rPr>
        <w:t>Ri</w:t>
      </w:r>
      <w:r>
        <w:rPr>
          <w:sz w:val="28"/>
          <w:szCs w:val="28"/>
        </w:rPr>
        <w:t xml:space="preserve"> has stabilized?  It would appear that </w:t>
      </w:r>
      <w:r w:rsidRPr="00425AC4">
        <w:rPr>
          <w:b/>
          <w:sz w:val="28"/>
          <w:szCs w:val="28"/>
        </w:rPr>
        <w:t>Rg</w:t>
      </w:r>
      <w:r>
        <w:rPr>
          <w:sz w:val="28"/>
          <w:szCs w:val="28"/>
        </w:rPr>
        <w:t xml:space="preserve"> continues to decrease and </w:t>
      </w:r>
      <w:r w:rsidRPr="00425AC4">
        <w:rPr>
          <w:b/>
          <w:sz w:val="28"/>
          <w:szCs w:val="28"/>
        </w:rPr>
        <w:t>Rr</w:t>
      </w:r>
      <w:r>
        <w:rPr>
          <w:sz w:val="28"/>
          <w:szCs w:val="28"/>
        </w:rPr>
        <w:t xml:space="preserve"> increases keeping the sum the same.  Does variation in </w:t>
      </w:r>
      <w:r w:rsidRPr="00B90622">
        <w:rPr>
          <w:sz w:val="28"/>
          <w:szCs w:val="28"/>
          <w:u w:val="single"/>
        </w:rPr>
        <w:t>both</w:t>
      </w:r>
      <w:r>
        <w:rPr>
          <w:sz w:val="28"/>
          <w:szCs w:val="28"/>
        </w:rPr>
        <w:t xml:space="preserve"> </w:t>
      </w:r>
      <w:r w:rsidRPr="00425AC4">
        <w:rPr>
          <w:b/>
          <w:sz w:val="28"/>
          <w:szCs w:val="28"/>
        </w:rPr>
        <w:t>Rr</w:t>
      </w:r>
      <w:r>
        <w:rPr>
          <w:sz w:val="28"/>
          <w:szCs w:val="28"/>
        </w:rPr>
        <w:t xml:space="preserve"> and </w:t>
      </w:r>
      <w:r w:rsidRPr="00425AC4">
        <w:rPr>
          <w:b/>
          <w:sz w:val="28"/>
          <w:szCs w:val="28"/>
        </w:rPr>
        <w:t>Rg</w:t>
      </w:r>
      <w:r>
        <w:rPr>
          <w:sz w:val="28"/>
          <w:szCs w:val="28"/>
        </w:rPr>
        <w:t xml:space="preserve"> actually explain the apparent contradiction  between the two curves?   </w:t>
      </w:r>
      <w:r>
        <w:rPr>
          <w:rFonts w:eastAsiaTheme="minorEastAsia"/>
          <w:sz w:val="28"/>
          <w:szCs w:val="28"/>
        </w:rPr>
        <w:t xml:space="preserve">The BLE paper isn't the only place we see this a possible contradiction,  I've seen it in other papers and in my own measurements.  Some times </w:t>
      </w:r>
      <w:r>
        <w:rPr>
          <w:rFonts w:eastAsiaTheme="minorEastAsia"/>
          <w:b/>
          <w:sz w:val="28"/>
          <w:szCs w:val="28"/>
        </w:rPr>
        <w:t>Ri</w:t>
      </w:r>
      <w:r>
        <w:rPr>
          <w:rFonts w:eastAsiaTheme="minorEastAsia"/>
          <w:sz w:val="28"/>
          <w:szCs w:val="28"/>
        </w:rPr>
        <w:t xml:space="preserve"> not only flattens out but starts to increase as longer or more numerous radials are employed (see Wait</w:t>
      </w:r>
      <w:r>
        <w:rPr>
          <w:rFonts w:eastAsiaTheme="minorEastAsia"/>
          <w:sz w:val="28"/>
          <w:szCs w:val="28"/>
          <w:vertAlign w:val="superscript"/>
        </w:rPr>
        <w:t>[</w:t>
      </w:r>
      <w:r w:rsidR="00347297">
        <w:rPr>
          <w:rFonts w:eastAsiaTheme="minorEastAsia"/>
          <w:sz w:val="28"/>
          <w:szCs w:val="28"/>
          <w:vertAlign w:val="superscript"/>
        </w:rPr>
        <w:t>4</w:t>
      </w:r>
      <w:r>
        <w:rPr>
          <w:rFonts w:eastAsiaTheme="minorEastAsia"/>
          <w:sz w:val="28"/>
          <w:szCs w:val="28"/>
          <w:vertAlign w:val="superscript"/>
        </w:rPr>
        <w:t>]</w:t>
      </w:r>
      <w:r>
        <w:rPr>
          <w:rFonts w:eastAsiaTheme="minorEastAsia"/>
          <w:sz w:val="28"/>
          <w:szCs w:val="28"/>
        </w:rPr>
        <w:t xml:space="preserve">). </w:t>
      </w:r>
    </w:p>
    <w:p w:rsidR="00C61F18" w:rsidRDefault="00C61F18" w:rsidP="00C61F18">
      <w:pPr>
        <w:pStyle w:val="Bodytext"/>
        <w:spacing w:line="240" w:lineRule="auto"/>
        <w:ind w:firstLine="0"/>
        <w:rPr>
          <w:rFonts w:asciiTheme="minorHAnsi" w:eastAsiaTheme="minorEastAsia" w:hAnsiTheme="minorHAnsi"/>
          <w:sz w:val="28"/>
          <w:szCs w:val="28"/>
        </w:rPr>
      </w:pPr>
      <w:r w:rsidRPr="00D41E9D">
        <w:rPr>
          <w:rFonts w:asciiTheme="minorHAnsi" w:eastAsiaTheme="minorEastAsia" w:hAnsiTheme="minorHAnsi"/>
          <w:sz w:val="28"/>
          <w:szCs w:val="28"/>
        </w:rPr>
        <w:t xml:space="preserve">Some years ago </w:t>
      </w:r>
      <w:r>
        <w:rPr>
          <w:rFonts w:asciiTheme="minorHAnsi" w:eastAsiaTheme="minorEastAsia" w:hAnsiTheme="minorHAnsi"/>
          <w:sz w:val="28"/>
          <w:szCs w:val="28"/>
        </w:rPr>
        <w:t xml:space="preserve">while </w:t>
      </w:r>
      <w:r w:rsidRPr="00D41E9D">
        <w:rPr>
          <w:rFonts w:asciiTheme="minorHAnsi" w:eastAsiaTheme="minorEastAsia" w:hAnsiTheme="minorHAnsi"/>
          <w:sz w:val="28"/>
          <w:szCs w:val="28"/>
        </w:rPr>
        <w:t>modeling 80m verticals</w:t>
      </w:r>
      <w:r>
        <w:rPr>
          <w:rFonts w:asciiTheme="minorHAnsi" w:eastAsiaTheme="minorEastAsia" w:hAnsiTheme="minorHAnsi"/>
          <w:sz w:val="28"/>
          <w:szCs w:val="28"/>
        </w:rPr>
        <w:t xml:space="preserve"> I wrote down</w:t>
      </w:r>
      <w:r w:rsidRPr="00D41E9D">
        <w:rPr>
          <w:rFonts w:asciiTheme="minorHAnsi" w:eastAsiaTheme="minorEastAsia" w:hAnsiTheme="minorHAnsi"/>
          <w:sz w:val="28"/>
          <w:szCs w:val="28"/>
        </w:rPr>
        <w:t xml:space="preserve"> </w:t>
      </w:r>
      <w:r>
        <w:rPr>
          <w:rFonts w:asciiTheme="minorHAnsi" w:eastAsiaTheme="minorEastAsia" w:hAnsiTheme="minorHAnsi"/>
          <w:sz w:val="28"/>
          <w:szCs w:val="28"/>
        </w:rPr>
        <w:t>t</w:t>
      </w:r>
      <w:r w:rsidRPr="00D41E9D">
        <w:rPr>
          <w:rFonts w:asciiTheme="minorHAnsi" w:eastAsiaTheme="minorEastAsia" w:hAnsiTheme="minorHAnsi"/>
          <w:sz w:val="28"/>
          <w:szCs w:val="28"/>
        </w:rPr>
        <w:t xml:space="preserve">he following </w:t>
      </w:r>
      <w:r>
        <w:rPr>
          <w:rFonts w:asciiTheme="minorHAnsi" w:eastAsiaTheme="minorEastAsia" w:hAnsiTheme="minorHAnsi"/>
          <w:sz w:val="28"/>
          <w:szCs w:val="28"/>
        </w:rPr>
        <w:t>comments (the figure numbers have been modified to fit this article):</w:t>
      </w:r>
    </w:p>
    <w:p w:rsidR="00C61F18" w:rsidRDefault="00C61F18" w:rsidP="00C61F18">
      <w:pPr>
        <w:pStyle w:val="Bodytext"/>
        <w:spacing w:line="240" w:lineRule="auto"/>
        <w:ind w:firstLine="0"/>
        <w:rPr>
          <w:rFonts w:asciiTheme="minorHAnsi" w:eastAsiaTheme="minorEastAsia" w:hAnsiTheme="minorHAnsi"/>
          <w:sz w:val="28"/>
          <w:szCs w:val="28"/>
        </w:rPr>
      </w:pPr>
      <w:r w:rsidRPr="00D41E9D">
        <w:rPr>
          <w:rFonts w:asciiTheme="minorHAnsi" w:eastAsiaTheme="minorEastAsia" w:hAnsiTheme="minorHAnsi"/>
          <w:sz w:val="28"/>
          <w:szCs w:val="28"/>
        </w:rPr>
        <w:lastRenderedPageBreak/>
        <w:t xml:space="preserve">  </w:t>
      </w:r>
    </w:p>
    <w:p w:rsidR="00C61F18" w:rsidRPr="006C26B2" w:rsidRDefault="00C61F18" w:rsidP="00C61F18">
      <w:pPr>
        <w:pStyle w:val="Bodytext"/>
        <w:spacing w:line="240" w:lineRule="auto"/>
        <w:ind w:firstLine="0"/>
        <w:jc w:val="both"/>
        <w:rPr>
          <w:rFonts w:asciiTheme="minorHAnsi" w:hAnsiTheme="minorHAnsi"/>
          <w:i/>
          <w:sz w:val="28"/>
        </w:rPr>
      </w:pPr>
      <w:r>
        <w:rPr>
          <w:rFonts w:asciiTheme="minorHAnsi" w:hAnsiTheme="minorHAnsi"/>
          <w:i/>
          <w:sz w:val="28"/>
        </w:rPr>
        <w:t>"</w:t>
      </w:r>
      <w:r w:rsidRPr="006C26B2">
        <w:rPr>
          <w:rFonts w:asciiTheme="minorHAnsi" w:hAnsiTheme="minorHAnsi"/>
          <w:i/>
          <w:sz w:val="28"/>
        </w:rPr>
        <w:t xml:space="preserve">Figure </w:t>
      </w:r>
      <w:r w:rsidR="00FE5C6E">
        <w:rPr>
          <w:rFonts w:asciiTheme="minorHAnsi" w:hAnsiTheme="minorHAnsi"/>
          <w:i/>
          <w:sz w:val="28"/>
        </w:rPr>
        <w:t>D</w:t>
      </w:r>
      <w:r w:rsidRPr="006C26B2">
        <w:rPr>
          <w:rFonts w:asciiTheme="minorHAnsi" w:hAnsiTheme="minorHAnsi"/>
          <w:i/>
          <w:sz w:val="28"/>
        </w:rPr>
        <w:t>4 gives an example using NEC4 modeling where we vary the buried  radial length  at a given frequency.</w:t>
      </w:r>
    </w:p>
    <w:p w:rsidR="00C61F18" w:rsidRPr="006C26B2" w:rsidRDefault="00C61F18" w:rsidP="00C61F18">
      <w:pPr>
        <w:pStyle w:val="Bodytext"/>
        <w:spacing w:line="240" w:lineRule="auto"/>
        <w:ind w:firstLine="0"/>
        <w:jc w:val="both"/>
        <w:rPr>
          <w:rFonts w:asciiTheme="minorHAnsi" w:hAnsiTheme="minorHAnsi"/>
          <w:i/>
          <w:sz w:val="28"/>
        </w:rPr>
      </w:pPr>
    </w:p>
    <w:p w:rsidR="00C61F18" w:rsidRPr="006C26B2" w:rsidRDefault="00C61F18" w:rsidP="00C61F18">
      <w:pPr>
        <w:pStyle w:val="Bodytext"/>
        <w:spacing w:line="240" w:lineRule="auto"/>
        <w:ind w:firstLine="0"/>
        <w:jc w:val="center"/>
        <w:rPr>
          <w:rFonts w:asciiTheme="minorHAnsi" w:hAnsiTheme="minorHAnsi"/>
          <w:i/>
          <w:sz w:val="28"/>
        </w:rPr>
      </w:pPr>
      <w:r w:rsidRPr="006C26B2">
        <w:rPr>
          <w:rFonts w:asciiTheme="minorHAnsi" w:hAnsiTheme="minorHAnsi"/>
          <w:i/>
          <w:noProof/>
          <w:sz w:val="28"/>
        </w:rPr>
        <w:drawing>
          <wp:inline distT="0" distB="0" distL="0" distR="0">
            <wp:extent cx="6156043" cy="3597540"/>
            <wp:effectExtent l="1905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156956" cy="3598074"/>
                    </a:xfrm>
                    <a:prstGeom prst="rect">
                      <a:avLst/>
                    </a:prstGeom>
                    <a:noFill/>
                    <a:ln w="9525">
                      <a:noFill/>
                      <a:miter lim="800000"/>
                      <a:headEnd/>
                      <a:tailEnd/>
                    </a:ln>
                  </pic:spPr>
                </pic:pic>
              </a:graphicData>
            </a:graphic>
          </wp:inline>
        </w:drawing>
      </w:r>
    </w:p>
    <w:p w:rsidR="00C61F18" w:rsidRPr="006C26B2" w:rsidRDefault="00C61F18" w:rsidP="00C61F18">
      <w:pPr>
        <w:pStyle w:val="Bodytext"/>
        <w:spacing w:line="240" w:lineRule="auto"/>
        <w:ind w:firstLine="0"/>
        <w:jc w:val="center"/>
        <w:rPr>
          <w:rFonts w:asciiTheme="minorHAnsi" w:hAnsiTheme="minorHAnsi"/>
          <w:i/>
          <w:sz w:val="28"/>
        </w:rPr>
      </w:pPr>
      <w:r w:rsidRPr="006C26B2">
        <w:rPr>
          <w:rFonts w:asciiTheme="minorHAnsi" w:hAnsiTheme="minorHAnsi"/>
          <w:i/>
          <w:sz w:val="28"/>
        </w:rPr>
        <w:t xml:space="preserve">Figure </w:t>
      </w:r>
      <w:r w:rsidR="00FE5C6E">
        <w:rPr>
          <w:rFonts w:asciiTheme="minorHAnsi" w:hAnsiTheme="minorHAnsi"/>
          <w:i/>
          <w:sz w:val="28"/>
        </w:rPr>
        <w:t>D</w:t>
      </w:r>
      <w:r w:rsidRPr="006C26B2">
        <w:rPr>
          <w:rFonts w:asciiTheme="minorHAnsi" w:hAnsiTheme="minorHAnsi"/>
          <w:i/>
          <w:sz w:val="28"/>
        </w:rPr>
        <w:t>4, Input resistance from NEC4 modeling</w:t>
      </w:r>
    </w:p>
    <w:p w:rsidR="00C61F18" w:rsidRPr="006C26B2" w:rsidRDefault="00C61F18" w:rsidP="00C61F18">
      <w:pPr>
        <w:pStyle w:val="Bodytext"/>
        <w:spacing w:line="240" w:lineRule="auto"/>
        <w:ind w:firstLine="0"/>
        <w:jc w:val="both"/>
        <w:rPr>
          <w:rFonts w:asciiTheme="minorHAnsi" w:hAnsiTheme="minorHAnsi"/>
          <w:i/>
          <w:sz w:val="28"/>
          <w:u w:val="single"/>
        </w:rPr>
      </w:pPr>
    </w:p>
    <w:p w:rsidR="00C61F18" w:rsidRPr="006C26B2" w:rsidRDefault="00C61F18" w:rsidP="00C61F18">
      <w:pPr>
        <w:pStyle w:val="Bodytext"/>
        <w:spacing w:line="240" w:lineRule="auto"/>
        <w:ind w:firstLine="0"/>
        <w:jc w:val="both"/>
        <w:rPr>
          <w:rFonts w:asciiTheme="minorHAnsi" w:hAnsiTheme="minorHAnsi"/>
          <w:i/>
          <w:sz w:val="28"/>
        </w:rPr>
      </w:pPr>
      <w:r w:rsidRPr="006C26B2">
        <w:rPr>
          <w:rFonts w:asciiTheme="minorHAnsi" w:hAnsiTheme="minorHAnsi"/>
          <w:i/>
          <w:sz w:val="28"/>
        </w:rPr>
        <w:t xml:space="preserve">At first glance this graph is crazy!   For example, if we assume that </w:t>
      </w:r>
      <w:r w:rsidRPr="00425AC4">
        <w:rPr>
          <w:rFonts w:asciiTheme="minorHAnsi" w:hAnsiTheme="minorHAnsi"/>
          <w:b/>
          <w:i/>
          <w:sz w:val="28"/>
        </w:rPr>
        <w:t>Rr</w:t>
      </w:r>
      <w:r w:rsidRPr="006C26B2">
        <w:rPr>
          <w:rFonts w:asciiTheme="minorHAnsi" w:hAnsiTheme="minorHAnsi"/>
          <w:i/>
          <w:sz w:val="28"/>
        </w:rPr>
        <w:t xml:space="preserve"> = 36.6 Ohm, we see that for the la</w:t>
      </w:r>
      <w:r w:rsidRPr="00815DB0">
        <w:rPr>
          <w:rFonts w:asciiTheme="minorHAnsi" w:hAnsiTheme="minorHAnsi"/>
          <w:i/>
          <w:sz w:val="28"/>
        </w:rPr>
        <w:t>rg</w:t>
      </w:r>
      <w:r w:rsidRPr="006C26B2">
        <w:rPr>
          <w:rFonts w:asciiTheme="minorHAnsi" w:hAnsiTheme="minorHAnsi"/>
          <w:i/>
          <w:sz w:val="28"/>
        </w:rPr>
        <w:t>er values of N,  the input resistance (</w:t>
      </w:r>
      <w:r>
        <w:rPr>
          <w:rFonts w:asciiTheme="minorHAnsi" w:hAnsiTheme="minorHAnsi"/>
          <w:b/>
          <w:i/>
          <w:sz w:val="28"/>
        </w:rPr>
        <w:t>Ri</w:t>
      </w:r>
      <w:r w:rsidRPr="006C26B2">
        <w:rPr>
          <w:rFonts w:asciiTheme="minorHAnsi" w:hAnsiTheme="minorHAnsi"/>
          <w:i/>
          <w:sz w:val="28"/>
        </w:rPr>
        <w:t xml:space="preserve">) is substantially less than this for some radial lengths, implying negative </w:t>
      </w:r>
      <w:r w:rsidRPr="00425AC4">
        <w:rPr>
          <w:rFonts w:asciiTheme="minorHAnsi" w:hAnsiTheme="minorHAnsi"/>
          <w:b/>
          <w:i/>
          <w:sz w:val="28"/>
        </w:rPr>
        <w:t>Rg</w:t>
      </w:r>
      <w:r w:rsidRPr="006C26B2">
        <w:rPr>
          <w:rFonts w:asciiTheme="minorHAnsi" w:hAnsiTheme="minorHAnsi"/>
          <w:i/>
          <w:sz w:val="28"/>
        </w:rPr>
        <w:t xml:space="preserve">.   Notice also that for N=4, lengthening the radials increases </w:t>
      </w:r>
      <w:r w:rsidRPr="00425AC4">
        <w:rPr>
          <w:rFonts w:asciiTheme="minorHAnsi" w:hAnsiTheme="minorHAnsi"/>
          <w:b/>
          <w:i/>
          <w:sz w:val="28"/>
        </w:rPr>
        <w:t>Rg</w:t>
      </w:r>
      <w:r w:rsidRPr="006C26B2">
        <w:rPr>
          <w:rFonts w:asciiTheme="minorHAnsi" w:hAnsiTheme="minorHAnsi"/>
          <w:i/>
          <w:sz w:val="28"/>
        </w:rPr>
        <w:t xml:space="preserve"> right off the bat!  For la</w:t>
      </w:r>
      <w:r w:rsidRPr="00815DB0">
        <w:rPr>
          <w:rFonts w:asciiTheme="minorHAnsi" w:hAnsiTheme="minorHAnsi"/>
          <w:i/>
          <w:sz w:val="28"/>
        </w:rPr>
        <w:t>rg</w:t>
      </w:r>
      <w:r w:rsidRPr="006C26B2">
        <w:rPr>
          <w:rFonts w:asciiTheme="minorHAnsi" w:hAnsiTheme="minorHAnsi"/>
          <w:i/>
          <w:sz w:val="28"/>
        </w:rPr>
        <w:t xml:space="preserve">er numbers of radials, initially lengthening the radials does reduce the input resistance but when the radials are long enough, up goes the resistance again.  If we interpret the input resistance to consist of </w:t>
      </w:r>
      <w:r w:rsidRPr="00425AC4">
        <w:rPr>
          <w:rFonts w:asciiTheme="minorHAnsi" w:hAnsiTheme="minorHAnsi"/>
          <w:b/>
          <w:i/>
          <w:sz w:val="28"/>
        </w:rPr>
        <w:t>Rr</w:t>
      </w:r>
      <w:r w:rsidRPr="006C26B2">
        <w:rPr>
          <w:rFonts w:asciiTheme="minorHAnsi" w:hAnsiTheme="minorHAnsi"/>
          <w:i/>
          <w:sz w:val="28"/>
        </w:rPr>
        <w:t xml:space="preserve"> over ideal ground plus </w:t>
      </w:r>
      <w:r w:rsidRPr="00425AC4">
        <w:rPr>
          <w:rFonts w:asciiTheme="minorHAnsi" w:hAnsiTheme="minorHAnsi"/>
          <w:b/>
          <w:i/>
          <w:sz w:val="28"/>
        </w:rPr>
        <w:t>Rg</w:t>
      </w:r>
      <w:r w:rsidRPr="006C26B2">
        <w:rPr>
          <w:rFonts w:asciiTheme="minorHAnsi" w:hAnsiTheme="minorHAnsi"/>
          <w:i/>
          <w:sz w:val="28"/>
        </w:rPr>
        <w:t xml:space="preserve"> due to ground losses then these curves don't make sense. </w:t>
      </w:r>
    </w:p>
    <w:p w:rsidR="00C61F18" w:rsidRPr="006C26B2" w:rsidRDefault="00C61F18" w:rsidP="00C61F18">
      <w:pPr>
        <w:pStyle w:val="Bodytext"/>
        <w:spacing w:line="240" w:lineRule="auto"/>
        <w:ind w:firstLine="0"/>
        <w:jc w:val="both"/>
        <w:rPr>
          <w:rFonts w:asciiTheme="minorHAnsi" w:hAnsiTheme="minorHAnsi"/>
          <w:i/>
          <w:sz w:val="28"/>
        </w:rPr>
      </w:pPr>
      <w:r w:rsidRPr="006C26B2">
        <w:rPr>
          <w:rFonts w:asciiTheme="minorHAnsi" w:hAnsiTheme="minorHAnsi"/>
          <w:i/>
          <w:sz w:val="28"/>
        </w:rPr>
        <w:t xml:space="preserve">The idea that we can simply subtract the ideal </w:t>
      </w:r>
      <w:r w:rsidRPr="00425AC4">
        <w:rPr>
          <w:rFonts w:asciiTheme="minorHAnsi" w:hAnsiTheme="minorHAnsi"/>
          <w:b/>
          <w:i/>
          <w:sz w:val="28"/>
        </w:rPr>
        <w:t>Rr</w:t>
      </w:r>
      <w:r w:rsidRPr="006C26B2">
        <w:rPr>
          <w:rFonts w:asciiTheme="minorHAnsi" w:hAnsiTheme="minorHAnsi"/>
          <w:i/>
          <w:sz w:val="28"/>
        </w:rPr>
        <w:t xml:space="preserve"> from R</w:t>
      </w:r>
      <w:r w:rsidRPr="006C26B2">
        <w:rPr>
          <w:rFonts w:asciiTheme="minorHAnsi" w:hAnsiTheme="minorHAnsi"/>
          <w:i/>
          <w:sz w:val="28"/>
          <w:vertAlign w:val="subscript"/>
        </w:rPr>
        <w:t>i</w:t>
      </w:r>
      <w:r w:rsidRPr="006C26B2">
        <w:rPr>
          <w:rFonts w:asciiTheme="minorHAnsi" w:hAnsiTheme="minorHAnsi"/>
          <w:i/>
          <w:sz w:val="28"/>
        </w:rPr>
        <w:t xml:space="preserve"> to determine </w:t>
      </w:r>
      <w:r w:rsidRPr="00425AC4">
        <w:rPr>
          <w:rFonts w:asciiTheme="minorHAnsi" w:hAnsiTheme="minorHAnsi"/>
          <w:b/>
          <w:i/>
          <w:sz w:val="28"/>
        </w:rPr>
        <w:t>Rg</w:t>
      </w:r>
      <w:r w:rsidRPr="006C26B2">
        <w:rPr>
          <w:rFonts w:asciiTheme="minorHAnsi" w:hAnsiTheme="minorHAnsi"/>
          <w:i/>
          <w:sz w:val="28"/>
        </w:rPr>
        <w:t xml:space="preserve"> may not be co</w:t>
      </w:r>
      <w:r w:rsidRPr="00815DB0">
        <w:rPr>
          <w:rFonts w:asciiTheme="minorHAnsi" w:hAnsiTheme="minorHAnsi"/>
          <w:i/>
          <w:sz w:val="28"/>
        </w:rPr>
        <w:t>rr</w:t>
      </w:r>
      <w:r w:rsidRPr="006C26B2">
        <w:rPr>
          <w:rFonts w:asciiTheme="minorHAnsi" w:hAnsiTheme="minorHAnsi"/>
          <w:i/>
          <w:sz w:val="28"/>
        </w:rPr>
        <w:t xml:space="preserve">ect.  The radial system has an effect on  </w:t>
      </w:r>
      <w:r w:rsidRPr="00425AC4">
        <w:rPr>
          <w:rFonts w:asciiTheme="minorHAnsi" w:hAnsiTheme="minorHAnsi"/>
          <w:b/>
          <w:i/>
          <w:sz w:val="28"/>
        </w:rPr>
        <w:t>Rr</w:t>
      </w:r>
      <w:r w:rsidRPr="006C26B2">
        <w:rPr>
          <w:rFonts w:asciiTheme="minorHAnsi" w:hAnsiTheme="minorHAnsi"/>
          <w:i/>
          <w:sz w:val="28"/>
          <w:vertAlign w:val="subscript"/>
        </w:rPr>
        <w:t xml:space="preserve"> </w:t>
      </w:r>
      <w:r w:rsidRPr="006C26B2">
        <w:rPr>
          <w:rFonts w:asciiTheme="minorHAnsi" w:hAnsiTheme="minorHAnsi"/>
          <w:i/>
          <w:sz w:val="28"/>
        </w:rPr>
        <w:t xml:space="preserve">even when the radials are buried.  As we change the number and length of radials, </w:t>
      </w:r>
      <w:r w:rsidRPr="00425AC4">
        <w:rPr>
          <w:rFonts w:asciiTheme="minorHAnsi" w:hAnsiTheme="minorHAnsi"/>
          <w:b/>
          <w:i/>
          <w:sz w:val="28"/>
        </w:rPr>
        <w:t>Rr</w:t>
      </w:r>
      <w:r w:rsidRPr="006C26B2">
        <w:rPr>
          <w:rFonts w:asciiTheme="minorHAnsi" w:hAnsiTheme="minorHAnsi"/>
          <w:i/>
          <w:sz w:val="28"/>
        </w:rPr>
        <w:t xml:space="preserve"> oscillates around some value and the range of variation can make </w:t>
      </w:r>
      <w:r w:rsidRPr="00425AC4">
        <w:rPr>
          <w:rFonts w:asciiTheme="minorHAnsi" w:hAnsiTheme="minorHAnsi"/>
          <w:b/>
          <w:i/>
          <w:sz w:val="28"/>
        </w:rPr>
        <w:t>Rg</w:t>
      </w:r>
      <w:r w:rsidRPr="006C26B2">
        <w:rPr>
          <w:rFonts w:asciiTheme="minorHAnsi" w:hAnsiTheme="minorHAnsi"/>
          <w:i/>
          <w:sz w:val="28"/>
        </w:rPr>
        <w:t xml:space="preserve"> appear to be lower or higher than it really is.  Figure </w:t>
      </w:r>
      <w:r w:rsidR="00FE5C6E">
        <w:rPr>
          <w:rFonts w:asciiTheme="minorHAnsi" w:hAnsiTheme="minorHAnsi"/>
          <w:i/>
          <w:sz w:val="28"/>
        </w:rPr>
        <w:t>D</w:t>
      </w:r>
      <w:r w:rsidRPr="006C26B2">
        <w:rPr>
          <w:rFonts w:asciiTheme="minorHAnsi" w:hAnsiTheme="minorHAnsi"/>
          <w:i/>
          <w:sz w:val="28"/>
        </w:rPr>
        <w:t>5 is an example of this oscillation for a 0.25 wl vertical over a perfectly conducting disk of radius "a", in free space, as we vary the radius</w:t>
      </w:r>
      <w:r>
        <w:rPr>
          <w:rFonts w:asciiTheme="minorHAnsi" w:hAnsiTheme="minorHAnsi"/>
          <w:i/>
          <w:sz w:val="28"/>
        </w:rPr>
        <w:t xml:space="preserve"> where</w:t>
      </w:r>
      <w:r w:rsidRPr="006C26B2">
        <w:rPr>
          <w:rFonts w:asciiTheme="minorHAnsi" w:hAnsiTheme="minorHAnsi"/>
          <w:i/>
          <w:sz w:val="28"/>
        </w:rPr>
        <w:t xml:space="preserve"> </w:t>
      </w:r>
      <w:r>
        <w:rPr>
          <w:rFonts w:asciiTheme="minorHAnsi" w:hAnsiTheme="minorHAnsi"/>
          <w:i/>
          <w:sz w:val="28"/>
        </w:rPr>
        <w:t xml:space="preserve">k = 2π/λ.  ka is 2π times the disk radius in wavelengths.  For example, </w:t>
      </w:r>
      <w:r w:rsidRPr="006C26B2">
        <w:rPr>
          <w:rFonts w:asciiTheme="minorHAnsi" w:hAnsiTheme="minorHAnsi"/>
          <w:i/>
          <w:sz w:val="28"/>
        </w:rPr>
        <w:t>ka=5 is about 0.8</w:t>
      </w:r>
      <w:r>
        <w:rPr>
          <w:rFonts w:asciiTheme="minorHAnsi" w:hAnsiTheme="minorHAnsi"/>
          <w:i/>
          <w:sz w:val="28"/>
        </w:rPr>
        <w:t xml:space="preserve">λ.  </w:t>
      </w:r>
      <w:r w:rsidRPr="006C26B2">
        <w:rPr>
          <w:rFonts w:asciiTheme="minorHAnsi" w:hAnsiTheme="minorHAnsi"/>
          <w:i/>
          <w:sz w:val="28"/>
        </w:rPr>
        <w:t xml:space="preserve">This graph is taken from Leitner and Spence </w:t>
      </w:r>
      <w:r w:rsidRPr="006C26B2">
        <w:rPr>
          <w:rFonts w:asciiTheme="minorHAnsi" w:hAnsiTheme="minorHAnsi"/>
          <w:i/>
          <w:sz w:val="28"/>
          <w:vertAlign w:val="superscript"/>
        </w:rPr>
        <w:t>[</w:t>
      </w:r>
      <w:r w:rsidR="00EA0301">
        <w:rPr>
          <w:rFonts w:asciiTheme="minorHAnsi" w:hAnsiTheme="minorHAnsi"/>
          <w:i/>
          <w:sz w:val="28"/>
          <w:vertAlign w:val="superscript"/>
        </w:rPr>
        <w:t>5</w:t>
      </w:r>
      <w:r w:rsidRPr="006C26B2">
        <w:rPr>
          <w:rFonts w:asciiTheme="minorHAnsi" w:hAnsiTheme="minorHAnsi"/>
          <w:i/>
          <w:sz w:val="28"/>
          <w:vertAlign w:val="superscript"/>
        </w:rPr>
        <w:t>]</w:t>
      </w:r>
      <w:r w:rsidRPr="006C26B2">
        <w:rPr>
          <w:rFonts w:asciiTheme="minorHAnsi" w:hAnsiTheme="minorHAnsi"/>
          <w:i/>
          <w:sz w:val="28"/>
        </w:rPr>
        <w:t>. The graph shows both experimental and calculated values.</w:t>
      </w:r>
    </w:p>
    <w:p w:rsidR="00C61F18" w:rsidRPr="006C26B2" w:rsidRDefault="00C61F18" w:rsidP="00C61F18">
      <w:pPr>
        <w:pStyle w:val="Bodytext"/>
        <w:spacing w:line="240" w:lineRule="auto"/>
        <w:ind w:firstLine="0"/>
        <w:jc w:val="center"/>
        <w:rPr>
          <w:rFonts w:asciiTheme="minorHAnsi" w:hAnsiTheme="minorHAnsi"/>
          <w:i/>
          <w:sz w:val="28"/>
        </w:rPr>
      </w:pPr>
      <w:r w:rsidRPr="006C26B2">
        <w:rPr>
          <w:rFonts w:asciiTheme="minorHAnsi" w:hAnsiTheme="minorHAnsi"/>
          <w:i/>
          <w:noProof/>
          <w:sz w:val="28"/>
        </w:rPr>
        <w:lastRenderedPageBreak/>
        <w:drawing>
          <wp:inline distT="0" distB="0" distL="0" distR="0">
            <wp:extent cx="5797228" cy="2225198"/>
            <wp:effectExtent l="1905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b="29718"/>
                    <a:stretch>
                      <a:fillRect/>
                    </a:stretch>
                  </pic:blipFill>
                  <pic:spPr bwMode="auto">
                    <a:xfrm>
                      <a:off x="0" y="0"/>
                      <a:ext cx="5797228" cy="2225198"/>
                    </a:xfrm>
                    <a:prstGeom prst="rect">
                      <a:avLst/>
                    </a:prstGeom>
                    <a:noFill/>
                    <a:ln w="9525">
                      <a:noFill/>
                      <a:miter lim="800000"/>
                      <a:headEnd/>
                      <a:tailEnd/>
                    </a:ln>
                  </pic:spPr>
                </pic:pic>
              </a:graphicData>
            </a:graphic>
          </wp:inline>
        </w:drawing>
      </w:r>
    </w:p>
    <w:p w:rsidR="00C61F18" w:rsidRDefault="00C61F18" w:rsidP="00C61F18">
      <w:pPr>
        <w:pStyle w:val="Bodytext"/>
        <w:spacing w:line="240" w:lineRule="auto"/>
        <w:ind w:firstLine="0"/>
        <w:jc w:val="center"/>
        <w:rPr>
          <w:rFonts w:asciiTheme="minorHAnsi" w:hAnsiTheme="minorHAnsi"/>
          <w:i/>
          <w:sz w:val="28"/>
        </w:rPr>
      </w:pPr>
      <w:r w:rsidRPr="006C26B2">
        <w:rPr>
          <w:rFonts w:asciiTheme="minorHAnsi" w:hAnsiTheme="minorHAnsi"/>
          <w:i/>
          <w:sz w:val="28"/>
        </w:rPr>
        <w:t xml:space="preserve">Figure </w:t>
      </w:r>
      <w:r w:rsidR="00FE5C6E">
        <w:rPr>
          <w:rFonts w:asciiTheme="minorHAnsi" w:hAnsiTheme="minorHAnsi"/>
          <w:i/>
          <w:sz w:val="28"/>
        </w:rPr>
        <w:t>D</w:t>
      </w:r>
      <w:r w:rsidRPr="006C26B2">
        <w:rPr>
          <w:rFonts w:asciiTheme="minorHAnsi" w:hAnsiTheme="minorHAnsi"/>
          <w:i/>
          <w:sz w:val="28"/>
        </w:rPr>
        <w:t>5</w:t>
      </w:r>
      <w:r>
        <w:rPr>
          <w:rFonts w:asciiTheme="minorHAnsi" w:hAnsiTheme="minorHAnsi"/>
          <w:i/>
          <w:sz w:val="28"/>
        </w:rPr>
        <w:t xml:space="preserve">- Variation in </w:t>
      </w:r>
      <w:r w:rsidRPr="00425AC4">
        <w:rPr>
          <w:rFonts w:asciiTheme="minorHAnsi" w:hAnsiTheme="minorHAnsi"/>
          <w:b/>
          <w:i/>
          <w:sz w:val="28"/>
        </w:rPr>
        <w:t>Rr</w:t>
      </w:r>
      <w:r>
        <w:rPr>
          <w:rFonts w:asciiTheme="minorHAnsi" w:hAnsiTheme="minorHAnsi"/>
          <w:i/>
          <w:sz w:val="28"/>
        </w:rPr>
        <w:t xml:space="preserve"> with disc radius.</w:t>
      </w:r>
    </w:p>
    <w:p w:rsidR="00C61F18" w:rsidRPr="004D606E" w:rsidRDefault="00C61F18" w:rsidP="00C61F18">
      <w:pPr>
        <w:pStyle w:val="Bodytext"/>
        <w:spacing w:line="240" w:lineRule="auto"/>
        <w:ind w:firstLine="0"/>
        <w:jc w:val="both"/>
        <w:rPr>
          <w:rFonts w:asciiTheme="minorHAnsi" w:hAnsiTheme="minorHAnsi"/>
          <w:i/>
          <w:sz w:val="28"/>
        </w:rPr>
      </w:pPr>
    </w:p>
    <w:p w:rsidR="00C61F18" w:rsidRPr="006C26B2" w:rsidRDefault="00C61F18" w:rsidP="00C61F18">
      <w:pPr>
        <w:pStyle w:val="Bodytext"/>
        <w:spacing w:line="240" w:lineRule="auto"/>
        <w:ind w:firstLine="0"/>
        <w:jc w:val="both"/>
        <w:rPr>
          <w:rFonts w:asciiTheme="minorHAnsi" w:hAnsiTheme="minorHAnsi"/>
          <w:i/>
          <w:sz w:val="28"/>
        </w:rPr>
      </w:pPr>
      <w:r w:rsidRPr="00425AC4">
        <w:rPr>
          <w:rFonts w:asciiTheme="minorHAnsi" w:hAnsiTheme="minorHAnsi"/>
          <w:b/>
          <w:i/>
          <w:sz w:val="28"/>
        </w:rPr>
        <w:t>Rr</w:t>
      </w:r>
      <w:r w:rsidRPr="006C26B2">
        <w:rPr>
          <w:rFonts w:asciiTheme="minorHAnsi" w:hAnsiTheme="minorHAnsi"/>
          <w:i/>
          <w:sz w:val="28"/>
        </w:rPr>
        <w:t xml:space="preserve"> oscillates around 36.6 </w:t>
      </w:r>
      <w:r w:rsidRPr="006C26B2">
        <w:rPr>
          <w:rFonts w:asciiTheme="minorHAnsi" w:hAnsiTheme="minorHAnsi"/>
          <w:i/>
          <w:sz w:val="28"/>
        </w:rPr>
        <w:sym w:font="Euclid Symbol" w:char="F057"/>
      </w:r>
      <w:r w:rsidRPr="006C26B2">
        <w:rPr>
          <w:rFonts w:asciiTheme="minorHAnsi" w:hAnsiTheme="minorHAnsi"/>
          <w:i/>
          <w:sz w:val="28"/>
        </w:rPr>
        <w:t xml:space="preserve"> by about </w:t>
      </w:r>
      <w:r w:rsidRPr="006C26B2">
        <w:rPr>
          <w:rFonts w:asciiTheme="minorHAnsi" w:hAnsiTheme="minorHAnsi"/>
          <w:i/>
          <w:sz w:val="28"/>
        </w:rPr>
        <w:sym w:font="Euclid Symbol" w:char="F0B1"/>
      </w:r>
      <w:r w:rsidRPr="006C26B2">
        <w:rPr>
          <w:rFonts w:asciiTheme="minorHAnsi" w:hAnsiTheme="minorHAnsi"/>
          <w:i/>
          <w:sz w:val="28"/>
        </w:rPr>
        <w:t xml:space="preserve"> 5 </w:t>
      </w:r>
      <w:r w:rsidRPr="006C26B2">
        <w:rPr>
          <w:rFonts w:asciiTheme="minorHAnsi" w:hAnsiTheme="minorHAnsi"/>
          <w:i/>
          <w:sz w:val="28"/>
        </w:rPr>
        <w:sym w:font="Euclid Symbol" w:char="F057"/>
      </w:r>
      <w:r w:rsidRPr="006C26B2">
        <w:rPr>
          <w:rFonts w:asciiTheme="minorHAnsi" w:hAnsiTheme="minorHAnsi"/>
          <w:i/>
          <w:sz w:val="28"/>
        </w:rPr>
        <w:t xml:space="preserve">.  This is a highly idealized case but when we repeat it using radial wires rather than a conducting disk, the oscillations in </w:t>
      </w:r>
      <w:r w:rsidRPr="00425AC4">
        <w:rPr>
          <w:rFonts w:asciiTheme="minorHAnsi" w:hAnsiTheme="minorHAnsi"/>
          <w:b/>
          <w:i/>
          <w:sz w:val="28"/>
        </w:rPr>
        <w:t>Rr</w:t>
      </w:r>
      <w:r w:rsidRPr="006C26B2">
        <w:rPr>
          <w:rFonts w:asciiTheme="minorHAnsi" w:hAnsiTheme="minorHAnsi"/>
          <w:i/>
          <w:sz w:val="28"/>
        </w:rPr>
        <w:t xml:space="preserve"> get even la</w:t>
      </w:r>
      <w:r w:rsidRPr="0050737F">
        <w:rPr>
          <w:rFonts w:asciiTheme="minorHAnsi" w:hAnsiTheme="minorHAnsi"/>
          <w:i/>
          <w:sz w:val="28"/>
        </w:rPr>
        <w:t>rg</w:t>
      </w:r>
      <w:r w:rsidRPr="006C26B2">
        <w:rPr>
          <w:rFonts w:asciiTheme="minorHAnsi" w:hAnsiTheme="minorHAnsi"/>
          <w:i/>
          <w:sz w:val="28"/>
        </w:rPr>
        <w:t xml:space="preserve">er, especially for small N.  When we immerse the radial system in ground, the oscillations are damped but still present.  For poor ground the damping is not all that great as we saw in figure </w:t>
      </w:r>
      <w:r>
        <w:rPr>
          <w:rFonts w:asciiTheme="minorHAnsi" w:hAnsiTheme="minorHAnsi"/>
          <w:i/>
          <w:sz w:val="28"/>
        </w:rPr>
        <w:t>4</w:t>
      </w:r>
      <w:r w:rsidRPr="006C26B2">
        <w:rPr>
          <w:rFonts w:asciiTheme="minorHAnsi" w:hAnsiTheme="minorHAnsi"/>
          <w:i/>
          <w:sz w:val="28"/>
        </w:rPr>
        <w:t xml:space="preserve">.  For high conductivity ground the oscillations almost disappear as shown in  figure </w:t>
      </w:r>
      <w:r w:rsidR="00FE5C6E">
        <w:rPr>
          <w:rFonts w:asciiTheme="minorHAnsi" w:hAnsiTheme="minorHAnsi"/>
          <w:i/>
          <w:sz w:val="28"/>
        </w:rPr>
        <w:t>D</w:t>
      </w:r>
      <w:r w:rsidRPr="006C26B2">
        <w:rPr>
          <w:rFonts w:asciiTheme="minorHAnsi" w:hAnsiTheme="minorHAnsi"/>
          <w:i/>
          <w:sz w:val="28"/>
        </w:rPr>
        <w:t>6.</w:t>
      </w:r>
      <w:r>
        <w:rPr>
          <w:rFonts w:asciiTheme="minorHAnsi" w:hAnsiTheme="minorHAnsi"/>
          <w:i/>
          <w:sz w:val="28"/>
        </w:rPr>
        <w:t>"</w:t>
      </w:r>
    </w:p>
    <w:p w:rsidR="00C61F18" w:rsidRPr="006C26B2" w:rsidRDefault="00C61F18" w:rsidP="00C61F18">
      <w:pPr>
        <w:pStyle w:val="Bodytext"/>
        <w:spacing w:line="240" w:lineRule="auto"/>
        <w:ind w:firstLine="0"/>
        <w:jc w:val="center"/>
        <w:rPr>
          <w:rFonts w:asciiTheme="minorHAnsi" w:hAnsiTheme="minorHAnsi"/>
          <w:i/>
          <w:sz w:val="28"/>
        </w:rPr>
      </w:pPr>
      <w:r w:rsidRPr="006C26B2">
        <w:rPr>
          <w:rFonts w:asciiTheme="minorHAnsi" w:hAnsiTheme="minorHAnsi"/>
          <w:i/>
          <w:noProof/>
          <w:sz w:val="28"/>
        </w:rPr>
        <w:drawing>
          <wp:inline distT="0" distB="0" distL="0" distR="0">
            <wp:extent cx="4271010" cy="2847340"/>
            <wp:effectExtent l="1905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4271010" cy="2847340"/>
                    </a:xfrm>
                    <a:prstGeom prst="rect">
                      <a:avLst/>
                    </a:prstGeom>
                    <a:noFill/>
                    <a:ln w="9525">
                      <a:noFill/>
                      <a:miter lim="800000"/>
                      <a:headEnd/>
                      <a:tailEnd/>
                    </a:ln>
                  </pic:spPr>
                </pic:pic>
              </a:graphicData>
            </a:graphic>
          </wp:inline>
        </w:drawing>
      </w:r>
    </w:p>
    <w:p w:rsidR="00C61F18" w:rsidRPr="006C26B2" w:rsidRDefault="00C61F18" w:rsidP="00C61F18">
      <w:pPr>
        <w:pStyle w:val="Bodytext"/>
        <w:spacing w:line="240" w:lineRule="auto"/>
        <w:ind w:firstLine="0"/>
        <w:jc w:val="center"/>
        <w:rPr>
          <w:rFonts w:asciiTheme="minorHAnsi" w:hAnsiTheme="minorHAnsi"/>
          <w:i/>
          <w:sz w:val="28"/>
        </w:rPr>
      </w:pPr>
      <w:r w:rsidRPr="006C26B2">
        <w:rPr>
          <w:rFonts w:asciiTheme="minorHAnsi" w:hAnsiTheme="minorHAnsi"/>
          <w:i/>
          <w:sz w:val="28"/>
        </w:rPr>
        <w:t xml:space="preserve">Figure </w:t>
      </w:r>
      <w:r w:rsidR="00FE5C6E">
        <w:rPr>
          <w:rFonts w:asciiTheme="minorHAnsi" w:hAnsiTheme="minorHAnsi"/>
          <w:i/>
          <w:sz w:val="28"/>
        </w:rPr>
        <w:t>D</w:t>
      </w:r>
      <w:r w:rsidRPr="006C26B2">
        <w:rPr>
          <w:rFonts w:asciiTheme="minorHAnsi" w:hAnsiTheme="minorHAnsi"/>
          <w:i/>
          <w:sz w:val="28"/>
        </w:rPr>
        <w:t>6, Variation in R</w:t>
      </w:r>
      <w:r w:rsidRPr="006C26B2">
        <w:rPr>
          <w:rFonts w:asciiTheme="minorHAnsi" w:hAnsiTheme="minorHAnsi"/>
          <w:i/>
          <w:sz w:val="28"/>
          <w:vertAlign w:val="subscript"/>
        </w:rPr>
        <w:t>i</w:t>
      </w:r>
      <w:r w:rsidRPr="006C26B2">
        <w:rPr>
          <w:rFonts w:asciiTheme="minorHAnsi" w:hAnsiTheme="minorHAnsi"/>
          <w:i/>
          <w:sz w:val="28"/>
        </w:rPr>
        <w:t xml:space="preserve"> over very good ground</w:t>
      </w:r>
    </w:p>
    <w:p w:rsidR="00C61F18" w:rsidRPr="00875BCE" w:rsidRDefault="00C61F18" w:rsidP="00C61F18">
      <w:pPr>
        <w:pStyle w:val="Bodytext"/>
        <w:spacing w:line="240" w:lineRule="auto"/>
        <w:ind w:firstLine="0"/>
        <w:jc w:val="both"/>
        <w:rPr>
          <w:rFonts w:asciiTheme="minorHAnsi" w:hAnsiTheme="minorHAnsi"/>
          <w:sz w:val="28"/>
        </w:rPr>
      </w:pPr>
    </w:p>
    <w:p w:rsidR="00C61F18" w:rsidRPr="008002E0" w:rsidRDefault="00C61F18" w:rsidP="00C61F18">
      <w:pPr>
        <w:pStyle w:val="Bodytext"/>
        <w:spacing w:line="240" w:lineRule="auto"/>
        <w:ind w:firstLine="0"/>
        <w:jc w:val="both"/>
        <w:rPr>
          <w:rFonts w:asciiTheme="minorHAnsi" w:hAnsiTheme="minorHAnsi"/>
          <w:sz w:val="28"/>
        </w:rPr>
      </w:pPr>
      <w:r w:rsidRPr="008002E0">
        <w:rPr>
          <w:rFonts w:asciiTheme="minorHAnsi" w:hAnsiTheme="minorHAnsi"/>
          <w:sz w:val="28"/>
        </w:rPr>
        <w:t xml:space="preserve">It turns out that I'm not the first to note this.  </w:t>
      </w:r>
      <w:r>
        <w:rPr>
          <w:rFonts w:asciiTheme="minorHAnsi" w:hAnsiTheme="minorHAnsi"/>
          <w:sz w:val="28"/>
        </w:rPr>
        <w:t>Wait</w:t>
      </w:r>
      <w:r>
        <w:rPr>
          <w:rFonts w:asciiTheme="minorHAnsi" w:hAnsiTheme="minorHAnsi"/>
          <w:sz w:val="28"/>
          <w:vertAlign w:val="superscript"/>
        </w:rPr>
        <w:t>[</w:t>
      </w:r>
      <w:r w:rsidR="002F6966">
        <w:rPr>
          <w:rFonts w:asciiTheme="minorHAnsi" w:hAnsiTheme="minorHAnsi"/>
          <w:sz w:val="28"/>
          <w:vertAlign w:val="superscript"/>
        </w:rPr>
        <w:t>4</w:t>
      </w:r>
      <w:r>
        <w:rPr>
          <w:rFonts w:asciiTheme="minorHAnsi" w:hAnsiTheme="minorHAnsi"/>
          <w:sz w:val="28"/>
          <w:vertAlign w:val="superscript"/>
        </w:rPr>
        <w:t>]</w:t>
      </w:r>
      <w:r>
        <w:rPr>
          <w:rFonts w:asciiTheme="minorHAnsi" w:hAnsiTheme="minorHAnsi"/>
          <w:sz w:val="28"/>
        </w:rPr>
        <w:t xml:space="preserve"> shows this and i</w:t>
      </w:r>
      <w:r w:rsidRPr="008002E0">
        <w:rPr>
          <w:rFonts w:asciiTheme="minorHAnsi" w:hAnsiTheme="minorHAnsi"/>
          <w:sz w:val="28"/>
        </w:rPr>
        <w:t xml:space="preserve">n a 1936 IRE paper, Hansen and Beckerley </w:t>
      </w:r>
      <w:r w:rsidRPr="008002E0">
        <w:rPr>
          <w:rFonts w:asciiTheme="minorHAnsi" w:hAnsiTheme="minorHAnsi"/>
          <w:sz w:val="28"/>
          <w:vertAlign w:val="superscript"/>
        </w:rPr>
        <w:t>[</w:t>
      </w:r>
      <w:r w:rsidR="002F6966">
        <w:rPr>
          <w:rFonts w:asciiTheme="minorHAnsi" w:hAnsiTheme="minorHAnsi"/>
          <w:sz w:val="28"/>
          <w:vertAlign w:val="superscript"/>
        </w:rPr>
        <w:t>6</w:t>
      </w:r>
      <w:r w:rsidRPr="008002E0">
        <w:rPr>
          <w:rFonts w:asciiTheme="minorHAnsi" w:hAnsiTheme="minorHAnsi"/>
          <w:sz w:val="28"/>
          <w:vertAlign w:val="superscript"/>
        </w:rPr>
        <w:t>]</w:t>
      </w:r>
      <w:r w:rsidRPr="008002E0">
        <w:rPr>
          <w:rFonts w:asciiTheme="minorHAnsi" w:hAnsiTheme="minorHAnsi"/>
          <w:sz w:val="28"/>
        </w:rPr>
        <w:t xml:space="preserve"> calculated </w:t>
      </w:r>
      <w:r w:rsidRPr="00425AC4">
        <w:rPr>
          <w:rFonts w:asciiTheme="minorHAnsi" w:hAnsiTheme="minorHAnsi"/>
          <w:b/>
          <w:sz w:val="28"/>
        </w:rPr>
        <w:t>Rr</w:t>
      </w:r>
      <w:r w:rsidRPr="008002E0">
        <w:rPr>
          <w:rFonts w:asciiTheme="minorHAnsi" w:hAnsiTheme="minorHAnsi"/>
          <w:sz w:val="28"/>
        </w:rPr>
        <w:t xml:space="preserve"> directly from the radiated power over real ground.  What they show is the effect of ground on </w:t>
      </w:r>
      <w:r w:rsidRPr="00425AC4">
        <w:rPr>
          <w:rFonts w:asciiTheme="minorHAnsi" w:hAnsiTheme="minorHAnsi"/>
          <w:b/>
          <w:sz w:val="28"/>
        </w:rPr>
        <w:t>Rr</w:t>
      </w:r>
      <w:r w:rsidRPr="008002E0">
        <w:rPr>
          <w:rFonts w:asciiTheme="minorHAnsi" w:hAnsiTheme="minorHAnsi"/>
          <w:sz w:val="28"/>
        </w:rPr>
        <w:t xml:space="preserve"> for a range of ground constants. For perfect ground they get 36.6</w:t>
      </w:r>
      <w:r>
        <w:rPr>
          <w:rFonts w:asciiTheme="minorHAnsi" w:hAnsiTheme="minorHAnsi"/>
          <w:sz w:val="28"/>
        </w:rPr>
        <w:t>Ω</w:t>
      </w:r>
      <w:r w:rsidRPr="008002E0">
        <w:rPr>
          <w:rFonts w:asciiTheme="minorHAnsi" w:hAnsiTheme="minorHAnsi"/>
          <w:sz w:val="28"/>
        </w:rPr>
        <w:t xml:space="preserve"> but for real grounds, values for </w:t>
      </w:r>
      <w:r w:rsidRPr="00425AC4">
        <w:rPr>
          <w:rFonts w:asciiTheme="minorHAnsi" w:hAnsiTheme="minorHAnsi"/>
          <w:b/>
          <w:sz w:val="28"/>
        </w:rPr>
        <w:t>Rr</w:t>
      </w:r>
      <w:r w:rsidRPr="008002E0">
        <w:rPr>
          <w:rFonts w:asciiTheme="minorHAnsi" w:hAnsiTheme="minorHAnsi"/>
          <w:sz w:val="28"/>
        </w:rPr>
        <w:t xml:space="preserve"> are in the range of 16-25</w:t>
      </w:r>
      <w:r>
        <w:rPr>
          <w:rFonts w:asciiTheme="minorHAnsi" w:hAnsiTheme="minorHAnsi"/>
          <w:sz w:val="28"/>
        </w:rPr>
        <w:t>Ω</w:t>
      </w:r>
      <w:r w:rsidRPr="008002E0">
        <w:rPr>
          <w:rFonts w:asciiTheme="minorHAnsi" w:hAnsiTheme="minorHAnsi"/>
          <w:sz w:val="28"/>
        </w:rPr>
        <w:t xml:space="preserve"> for </w:t>
      </w:r>
      <w:r>
        <w:rPr>
          <w:rFonts w:asciiTheme="minorHAnsi" w:hAnsiTheme="minorHAnsi"/>
          <w:sz w:val="28"/>
        </w:rPr>
        <w:t>H</w:t>
      </w:r>
      <w:r w:rsidRPr="008002E0">
        <w:rPr>
          <w:rFonts w:asciiTheme="minorHAnsi" w:hAnsiTheme="minorHAnsi"/>
          <w:sz w:val="28"/>
        </w:rPr>
        <w:t>=0.25</w:t>
      </w:r>
      <w:r>
        <w:rPr>
          <w:rFonts w:asciiTheme="minorHAnsi" w:hAnsiTheme="minorHAnsi"/>
          <w:sz w:val="28"/>
        </w:rPr>
        <w:t>λ</w:t>
      </w:r>
      <w:r w:rsidRPr="008002E0">
        <w:rPr>
          <w:rFonts w:asciiTheme="minorHAnsi" w:hAnsiTheme="minorHAnsi"/>
          <w:sz w:val="28"/>
        </w:rPr>
        <w:t>.</w:t>
      </w:r>
      <w:r>
        <w:rPr>
          <w:rFonts w:asciiTheme="minorHAnsi" w:hAnsiTheme="minorHAnsi"/>
          <w:sz w:val="28"/>
        </w:rPr>
        <w:t xml:space="preserve">  This paper was written by two physicists at Stanford.  Although an IRE paper it's highly mathematical and  uses Heavyside-Lorentz units rather than MKS.  I suspect it </w:t>
      </w:r>
      <w:r w:rsidR="006B7FBE">
        <w:rPr>
          <w:rFonts w:asciiTheme="minorHAnsi" w:hAnsiTheme="minorHAnsi"/>
          <w:sz w:val="28"/>
        </w:rPr>
        <w:t>reached</w:t>
      </w:r>
      <w:r>
        <w:rPr>
          <w:rFonts w:asciiTheme="minorHAnsi" w:hAnsiTheme="minorHAnsi"/>
          <w:sz w:val="28"/>
        </w:rPr>
        <w:t xml:space="preserve"> a very small audience.   </w:t>
      </w:r>
    </w:p>
    <w:p w:rsidR="00C61F18" w:rsidRPr="008002E0" w:rsidRDefault="00C61F18" w:rsidP="00C61F18">
      <w:pPr>
        <w:pStyle w:val="Bodytext"/>
        <w:spacing w:line="240" w:lineRule="auto"/>
        <w:ind w:firstLine="0"/>
        <w:rPr>
          <w:rFonts w:asciiTheme="minorHAnsi" w:hAnsiTheme="minorHAnsi"/>
          <w:sz w:val="28"/>
        </w:rPr>
      </w:pPr>
      <w:r w:rsidRPr="008002E0">
        <w:rPr>
          <w:rFonts w:asciiTheme="minorHAnsi" w:hAnsiTheme="minorHAnsi"/>
          <w:sz w:val="28"/>
        </w:rPr>
        <w:t xml:space="preserve">  </w:t>
      </w:r>
    </w:p>
    <w:p w:rsidR="00DF321F" w:rsidRDefault="00C61F18" w:rsidP="00C61F18">
      <w:pPr>
        <w:jc w:val="both"/>
        <w:rPr>
          <w:sz w:val="28"/>
          <w:szCs w:val="28"/>
        </w:rPr>
      </w:pPr>
      <w:r w:rsidRPr="00D41E9D">
        <w:rPr>
          <w:sz w:val="28"/>
          <w:szCs w:val="28"/>
        </w:rPr>
        <w:lastRenderedPageBreak/>
        <w:t>For verticals where the height is greater than ≈λ</w:t>
      </w:r>
      <w:r w:rsidRPr="00D41E9D">
        <w:rPr>
          <w:sz w:val="28"/>
          <w:szCs w:val="28"/>
          <w:vertAlign w:val="subscript"/>
        </w:rPr>
        <w:t>o</w:t>
      </w:r>
      <w:r w:rsidRPr="00D41E9D">
        <w:rPr>
          <w:sz w:val="28"/>
          <w:szCs w:val="28"/>
        </w:rPr>
        <w:t xml:space="preserve">/8 these details are pretty much a matter of academic interest.  However, for very short antennas, like those we'll be using on 630m where we're interested in the radiated power for a given input power, the interplay between </w:t>
      </w:r>
      <w:r w:rsidRPr="00425AC4">
        <w:rPr>
          <w:b/>
          <w:sz w:val="28"/>
          <w:szCs w:val="28"/>
        </w:rPr>
        <w:t>Rr</w:t>
      </w:r>
      <w:r w:rsidRPr="00D41E9D">
        <w:rPr>
          <w:sz w:val="28"/>
          <w:szCs w:val="28"/>
        </w:rPr>
        <w:t xml:space="preserve"> and </w:t>
      </w:r>
      <w:r w:rsidRPr="00425AC4">
        <w:rPr>
          <w:b/>
          <w:sz w:val="28"/>
          <w:szCs w:val="28"/>
        </w:rPr>
        <w:t>Rg</w:t>
      </w:r>
      <w:r w:rsidRPr="00D41E9D">
        <w:rPr>
          <w:sz w:val="28"/>
          <w:szCs w:val="28"/>
        </w:rPr>
        <w:t xml:space="preserve"> is of practical concern.  One example would be recent measurements on my 630m transmitting antenna.  The antenna is a 95' vertical with a 240' diameter top-loading hat.  </w:t>
      </w:r>
      <w:r>
        <w:rPr>
          <w:sz w:val="28"/>
          <w:szCs w:val="28"/>
        </w:rPr>
        <w:t xml:space="preserve">Initially </w:t>
      </w:r>
      <w:r w:rsidRPr="00D41E9D">
        <w:rPr>
          <w:sz w:val="28"/>
          <w:szCs w:val="28"/>
        </w:rPr>
        <w:t>I installed sixty four 150' radials around the base and made a measurement o</w:t>
      </w:r>
      <w:r>
        <w:rPr>
          <w:sz w:val="28"/>
          <w:szCs w:val="28"/>
        </w:rPr>
        <w:t xml:space="preserve">f </w:t>
      </w:r>
      <w:r w:rsidRPr="006D40FE">
        <w:rPr>
          <w:b/>
          <w:sz w:val="28"/>
          <w:szCs w:val="28"/>
        </w:rPr>
        <w:t>Z</w:t>
      </w:r>
      <w:r w:rsidRPr="006D40FE">
        <w:rPr>
          <w:b/>
          <w:sz w:val="28"/>
          <w:szCs w:val="28"/>
          <w:vertAlign w:val="subscript"/>
        </w:rPr>
        <w:t>i</w:t>
      </w:r>
      <w:r w:rsidRPr="006D40FE">
        <w:rPr>
          <w:b/>
          <w:sz w:val="28"/>
          <w:szCs w:val="28"/>
        </w:rPr>
        <w:t>=R</w:t>
      </w:r>
      <w:r w:rsidRPr="006D40FE">
        <w:rPr>
          <w:b/>
          <w:sz w:val="28"/>
          <w:szCs w:val="28"/>
          <w:vertAlign w:val="subscript"/>
        </w:rPr>
        <w:t>i</w:t>
      </w:r>
      <w:r w:rsidRPr="006D40FE">
        <w:rPr>
          <w:b/>
          <w:sz w:val="28"/>
          <w:szCs w:val="28"/>
        </w:rPr>
        <w:t>+X</w:t>
      </w:r>
      <w:r w:rsidRPr="006D40FE">
        <w:rPr>
          <w:b/>
          <w:sz w:val="28"/>
          <w:szCs w:val="28"/>
          <w:vertAlign w:val="subscript"/>
        </w:rPr>
        <w:t>i</w:t>
      </w:r>
      <w:r>
        <w:rPr>
          <w:sz w:val="28"/>
          <w:szCs w:val="28"/>
        </w:rPr>
        <w:t xml:space="preserve"> using an vector network analyzer (VNA).  I then added another sixty four 150' radials to bring the total up to 128.  With twice as many radials </w:t>
      </w:r>
      <w:r>
        <w:rPr>
          <w:b/>
          <w:sz w:val="28"/>
          <w:szCs w:val="28"/>
        </w:rPr>
        <w:t>Ri</w:t>
      </w:r>
      <w:r>
        <w:rPr>
          <w:sz w:val="28"/>
          <w:szCs w:val="28"/>
        </w:rPr>
        <w:t xml:space="preserve"> </w:t>
      </w:r>
      <w:r>
        <w:rPr>
          <w:sz w:val="28"/>
          <w:szCs w:val="28"/>
          <w:u w:val="single"/>
        </w:rPr>
        <w:t>increased</w:t>
      </w:r>
      <w:r>
        <w:rPr>
          <w:sz w:val="28"/>
          <w:szCs w:val="28"/>
        </w:rPr>
        <w:t xml:space="preserve">!   </w:t>
      </w:r>
      <w:r w:rsidRPr="00527B5B">
        <w:rPr>
          <w:sz w:val="28"/>
          <w:szCs w:val="28"/>
        </w:rPr>
        <w:t>By</w:t>
      </w:r>
      <w:r>
        <w:rPr>
          <w:sz w:val="28"/>
          <w:szCs w:val="28"/>
        </w:rPr>
        <w:t xml:space="preserve"> doubling the number of radials I expected I would reduce </w:t>
      </w:r>
      <w:r w:rsidRPr="00425AC4">
        <w:rPr>
          <w:b/>
          <w:sz w:val="28"/>
          <w:szCs w:val="28"/>
        </w:rPr>
        <w:t>Rg</w:t>
      </w:r>
      <w:r>
        <w:rPr>
          <w:sz w:val="28"/>
          <w:szCs w:val="28"/>
        </w:rPr>
        <w:t xml:space="preserve"> somewhat and that would be reflected in a lower value for </w:t>
      </w:r>
      <w:r>
        <w:rPr>
          <w:b/>
          <w:sz w:val="28"/>
          <w:szCs w:val="28"/>
        </w:rPr>
        <w:t>Ri</w:t>
      </w:r>
      <w:r>
        <w:rPr>
          <w:sz w:val="28"/>
          <w:szCs w:val="28"/>
        </w:rPr>
        <w:t xml:space="preserve"> but instead it went up.  I wouldn't expect ground losses to increase with more radials so it appears that there was a small increase in </w:t>
      </w:r>
      <w:r w:rsidRPr="00425AC4">
        <w:rPr>
          <w:b/>
          <w:sz w:val="28"/>
          <w:szCs w:val="28"/>
        </w:rPr>
        <w:t>Rr</w:t>
      </w:r>
      <w:r>
        <w:rPr>
          <w:sz w:val="28"/>
          <w:szCs w:val="28"/>
        </w:rPr>
        <w:t xml:space="preserve"> which does not agree with conventional thinking!  </w:t>
      </w:r>
    </w:p>
    <w:p w:rsidR="006B7BFE" w:rsidRDefault="006411A4" w:rsidP="00C61F18">
      <w:pPr>
        <w:jc w:val="both"/>
        <w:rPr>
          <w:sz w:val="28"/>
          <w:szCs w:val="28"/>
        </w:rPr>
      </w:pPr>
      <w:r>
        <w:rPr>
          <w:sz w:val="28"/>
          <w:szCs w:val="28"/>
        </w:rPr>
        <w:t>T</w:t>
      </w:r>
      <w:r w:rsidR="00C61F18">
        <w:rPr>
          <w:sz w:val="28"/>
          <w:szCs w:val="28"/>
        </w:rPr>
        <w:t>hese examples provide</w:t>
      </w:r>
      <w:r>
        <w:rPr>
          <w:sz w:val="28"/>
          <w:szCs w:val="28"/>
        </w:rPr>
        <w:t>d</w:t>
      </w:r>
      <w:r w:rsidR="00C61F18">
        <w:rPr>
          <w:sz w:val="28"/>
          <w:szCs w:val="28"/>
        </w:rPr>
        <w:t xml:space="preserve"> motivation for trying to understand what's going on.</w:t>
      </w:r>
    </w:p>
    <w:p w:rsidR="00096CF4" w:rsidRDefault="00096CF4" w:rsidP="00C61F18">
      <w:pPr>
        <w:jc w:val="both"/>
        <w:rPr>
          <w:sz w:val="28"/>
          <w:szCs w:val="28"/>
        </w:rPr>
      </w:pPr>
      <w:r>
        <w:rPr>
          <w:b/>
          <w:sz w:val="28"/>
          <w:szCs w:val="28"/>
        </w:rPr>
        <w:t>Calculating Rr in short verticals</w:t>
      </w:r>
    </w:p>
    <w:p w:rsidR="002F4E5F" w:rsidRPr="002F4E5F" w:rsidRDefault="007818EF" w:rsidP="002F4E5F">
      <w:pPr>
        <w:jc w:val="both"/>
        <w:rPr>
          <w:sz w:val="28"/>
          <w:szCs w:val="28"/>
        </w:rPr>
      </w:pPr>
      <w:r>
        <w:rPr>
          <w:sz w:val="28"/>
          <w:szCs w:val="28"/>
        </w:rPr>
        <w:t>There are a number of different ways to calculate</w:t>
      </w:r>
      <w:r w:rsidR="0026380D">
        <w:rPr>
          <w:sz w:val="28"/>
          <w:szCs w:val="28"/>
        </w:rPr>
        <w:t xml:space="preserve"> the perfect ground value for</w:t>
      </w:r>
      <w:r>
        <w:rPr>
          <w:sz w:val="28"/>
          <w:szCs w:val="28"/>
        </w:rPr>
        <w:t xml:space="preserve"> </w:t>
      </w:r>
      <w:r w:rsidRPr="001807B2">
        <w:rPr>
          <w:b/>
          <w:sz w:val="28"/>
          <w:szCs w:val="28"/>
        </w:rPr>
        <w:t>Rr</w:t>
      </w:r>
      <w:r>
        <w:rPr>
          <w:sz w:val="28"/>
          <w:szCs w:val="28"/>
        </w:rPr>
        <w:t xml:space="preserve"> </w:t>
      </w:r>
      <w:r w:rsidR="0026380D">
        <w:rPr>
          <w:sz w:val="28"/>
          <w:szCs w:val="28"/>
        </w:rPr>
        <w:t>in</w:t>
      </w:r>
      <w:r>
        <w:rPr>
          <w:sz w:val="28"/>
          <w:szCs w:val="28"/>
        </w:rPr>
        <w:t xml:space="preserve"> short loaded verticals.  I usually use the method outlined by Edmund Laport</w:t>
      </w:r>
      <w:r w:rsidR="006C001D">
        <w:rPr>
          <w:sz w:val="28"/>
          <w:szCs w:val="28"/>
          <w:vertAlign w:val="superscript"/>
        </w:rPr>
        <w:t>[7]</w:t>
      </w:r>
      <w:r>
        <w:rPr>
          <w:sz w:val="28"/>
          <w:szCs w:val="28"/>
        </w:rPr>
        <w:t xml:space="preserve">.  Some other approaches use the concept of equivalent height which gives the same results.  </w:t>
      </w:r>
      <w:r w:rsidR="002F4E5F">
        <w:rPr>
          <w:sz w:val="28"/>
          <w:szCs w:val="28"/>
        </w:rPr>
        <w:t xml:space="preserve"> Some years back I wrote up some comments on Laport's approach.  I've folded those notes into this appendix.</w:t>
      </w:r>
    </w:p>
    <w:p w:rsidR="002F4E5F" w:rsidRPr="002F4E5F" w:rsidRDefault="002F4E5F" w:rsidP="002F4E5F">
      <w:pPr>
        <w:jc w:val="both"/>
        <w:rPr>
          <w:sz w:val="28"/>
          <w:szCs w:val="28"/>
        </w:rPr>
      </w:pPr>
      <w:r w:rsidRPr="002F4E5F">
        <w:rPr>
          <w:sz w:val="28"/>
          <w:szCs w:val="28"/>
        </w:rPr>
        <w:t>In 1954 I purchased  “Radio Antenna Engineering”, by Edmund  Laport</w:t>
      </w:r>
      <w:r w:rsidR="00631DC4">
        <w:rPr>
          <w:sz w:val="28"/>
          <w:szCs w:val="28"/>
          <w:vertAlign w:val="superscript"/>
        </w:rPr>
        <w:t>[7]</w:t>
      </w:r>
      <w:r w:rsidRPr="002F4E5F">
        <w:rPr>
          <w:sz w:val="28"/>
          <w:szCs w:val="28"/>
        </w:rPr>
        <w:t>.  I still have this book although my copy shows it’s age having been carried over m</w:t>
      </w:r>
      <w:r w:rsidR="006C001D">
        <w:rPr>
          <w:sz w:val="28"/>
          <w:szCs w:val="28"/>
        </w:rPr>
        <w:t>uch</w:t>
      </w:r>
      <w:r w:rsidRPr="002F4E5F">
        <w:rPr>
          <w:sz w:val="28"/>
          <w:szCs w:val="28"/>
        </w:rPr>
        <w:t xml:space="preserve"> of the world and soaked in seawater on occasion.  I’ve always found the book to be very helpful and it’s been one of my standard references for antennas.  Recently I mentioned this book to Paul Kiciak, N2PK, during a discussion of short loaded vertical antennas.  Paul wondered if Laport was really correct with regard to the current distributions shown for short verticals.  His questions made me realize that I had accepted the information in the book rather uncritically for the past </w:t>
      </w:r>
      <w:r w:rsidR="0045457B">
        <w:rPr>
          <w:sz w:val="28"/>
          <w:szCs w:val="28"/>
        </w:rPr>
        <w:t>60</w:t>
      </w:r>
      <w:r w:rsidRPr="002F4E5F">
        <w:rPr>
          <w:sz w:val="28"/>
          <w:szCs w:val="28"/>
        </w:rPr>
        <w:t xml:space="preserve"> years.  While I understood what his sources were I had not checked the material (in particular the discussion in chapter 1 on low frequency antennas) using NEC to see if it agreed with Laport.  </w:t>
      </w:r>
    </w:p>
    <w:p w:rsidR="00697D07" w:rsidRDefault="002F4E5F" w:rsidP="002F4E5F">
      <w:pPr>
        <w:jc w:val="both"/>
        <w:rPr>
          <w:sz w:val="28"/>
          <w:szCs w:val="28"/>
        </w:rPr>
      </w:pPr>
      <w:r w:rsidRPr="002F4E5F">
        <w:rPr>
          <w:sz w:val="28"/>
          <w:szCs w:val="28"/>
        </w:rPr>
        <w:t>That</w:t>
      </w:r>
      <w:r w:rsidR="0045457B">
        <w:rPr>
          <w:sz w:val="28"/>
          <w:szCs w:val="28"/>
        </w:rPr>
        <w:t xml:space="preserve"> was</w:t>
      </w:r>
      <w:r w:rsidRPr="002F4E5F">
        <w:rPr>
          <w:sz w:val="28"/>
          <w:szCs w:val="28"/>
        </w:rPr>
        <w:t xml:space="preserve"> easy to remedy!  The following is a very short study comparing NEC results to some of the graphs in chapter 1 of Laport.  I focused on figures 1.1 and 1.2 which I’ve used frequently for preliminary designs of short loaded verticals.</w:t>
      </w:r>
    </w:p>
    <w:p w:rsidR="002F4E5F" w:rsidRPr="002F4E5F" w:rsidRDefault="002F4E5F" w:rsidP="002F4E5F">
      <w:pPr>
        <w:jc w:val="both"/>
        <w:rPr>
          <w:sz w:val="28"/>
          <w:szCs w:val="28"/>
        </w:rPr>
      </w:pPr>
      <w:r w:rsidRPr="002F4E5F">
        <w:rPr>
          <w:sz w:val="28"/>
          <w:szCs w:val="28"/>
        </w:rPr>
        <w:t xml:space="preserve"> </w:t>
      </w:r>
    </w:p>
    <w:p w:rsidR="002F4E5F" w:rsidRPr="002F4E5F" w:rsidRDefault="002F4E5F" w:rsidP="002F4E5F">
      <w:pPr>
        <w:jc w:val="both"/>
        <w:rPr>
          <w:sz w:val="28"/>
          <w:szCs w:val="28"/>
        </w:rPr>
      </w:pPr>
      <w:r w:rsidRPr="002F4E5F">
        <w:rPr>
          <w:sz w:val="28"/>
          <w:szCs w:val="28"/>
          <w:u w:val="single"/>
        </w:rPr>
        <w:lastRenderedPageBreak/>
        <w:t>Caveats!</w:t>
      </w:r>
    </w:p>
    <w:p w:rsidR="002F4E5F" w:rsidRPr="002F4E5F" w:rsidRDefault="002F4E5F" w:rsidP="002F4E5F">
      <w:pPr>
        <w:jc w:val="both"/>
        <w:rPr>
          <w:sz w:val="28"/>
          <w:szCs w:val="28"/>
        </w:rPr>
      </w:pPr>
      <w:r w:rsidRPr="002F4E5F">
        <w:rPr>
          <w:sz w:val="28"/>
          <w:szCs w:val="28"/>
        </w:rPr>
        <w:t>The graphs in Laport are based on mathematical approximations using the assumption of sinusoidal (or a portion of a sinusoid) current distribution on the antenna.  While not strictly true on real antennas the sinusoidal approximation has been shown to be very good in most situations, especially for antennas where the height (H) is less than λ/2.  When modeling with NEC the wires are divided into segments and the currents are given at the center of each segment and assumed constant along a given segment.  In this discussion th</w:t>
      </w:r>
      <w:r w:rsidR="007550A2">
        <w:rPr>
          <w:sz w:val="28"/>
          <w:szCs w:val="28"/>
        </w:rPr>
        <w:t>e modeling frequency is 1.83 MH</w:t>
      </w:r>
      <w:r w:rsidR="00497641">
        <w:rPr>
          <w:sz w:val="28"/>
          <w:szCs w:val="28"/>
        </w:rPr>
        <w:t>z</w:t>
      </w:r>
      <w:r w:rsidR="007550A2">
        <w:rPr>
          <w:sz w:val="28"/>
          <w:szCs w:val="28"/>
        </w:rPr>
        <w:t xml:space="preserve"> and</w:t>
      </w:r>
      <w:r w:rsidRPr="002F4E5F">
        <w:rPr>
          <w:sz w:val="28"/>
          <w:szCs w:val="28"/>
        </w:rPr>
        <w:t xml:space="preserve"> I used segment lengths of 1’. </w:t>
      </w:r>
    </w:p>
    <w:p w:rsidR="00CE786B" w:rsidRDefault="002F4E5F" w:rsidP="002F4E5F">
      <w:pPr>
        <w:jc w:val="both"/>
        <w:rPr>
          <w:sz w:val="28"/>
          <w:szCs w:val="28"/>
        </w:rPr>
      </w:pPr>
      <w:r w:rsidRPr="002F4E5F">
        <w:rPr>
          <w:sz w:val="28"/>
          <w:szCs w:val="28"/>
        </w:rPr>
        <w:t xml:space="preserve">It’s well known that due to the diameter of the conductor a wire will be electrically a few percent longer than it is physically.  Laport does not take that into account.  His heights (H) are the effective electrical height in degrees.  NEC on the other hand does take this into account.   Laport assumes the top loading is in the form of a disc but for modeling I’ve used a number of radial wires for the top hat.  These effects introduce small differences.  </w:t>
      </w:r>
    </w:p>
    <w:p w:rsidR="002F4E5F" w:rsidRPr="002F4E5F" w:rsidRDefault="002F4E5F" w:rsidP="002F4E5F">
      <w:pPr>
        <w:jc w:val="both"/>
        <w:rPr>
          <w:sz w:val="28"/>
          <w:szCs w:val="28"/>
        </w:rPr>
      </w:pPr>
      <w:r w:rsidRPr="002F4E5F">
        <w:rPr>
          <w:sz w:val="28"/>
          <w:szCs w:val="28"/>
          <w:u w:val="single"/>
        </w:rPr>
        <w:t>Laport Figure 1.1</w:t>
      </w:r>
    </w:p>
    <w:p w:rsidR="002F4E5F" w:rsidRPr="002F4E5F" w:rsidRDefault="002F4E5F" w:rsidP="002F4E5F">
      <w:pPr>
        <w:jc w:val="center"/>
        <w:rPr>
          <w:sz w:val="28"/>
          <w:szCs w:val="28"/>
        </w:rPr>
      </w:pPr>
      <w:r w:rsidRPr="002F4E5F">
        <w:rPr>
          <w:noProof/>
          <w:sz w:val="28"/>
          <w:szCs w:val="28"/>
        </w:rPr>
        <w:drawing>
          <wp:inline distT="0" distB="0" distL="0" distR="0">
            <wp:extent cx="2654702" cy="3090057"/>
            <wp:effectExtent l="1905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l="4004" t="2137" r="9344" b="17093"/>
                    <a:stretch>
                      <a:fillRect/>
                    </a:stretch>
                  </pic:blipFill>
                  <pic:spPr bwMode="auto">
                    <a:xfrm>
                      <a:off x="0" y="0"/>
                      <a:ext cx="2654702" cy="3090057"/>
                    </a:xfrm>
                    <a:prstGeom prst="rect">
                      <a:avLst/>
                    </a:prstGeom>
                    <a:noFill/>
                    <a:ln w="9525">
                      <a:noFill/>
                      <a:miter lim="800000"/>
                      <a:headEnd/>
                      <a:tailEnd/>
                    </a:ln>
                  </pic:spPr>
                </pic:pic>
              </a:graphicData>
            </a:graphic>
          </wp:inline>
        </w:drawing>
      </w:r>
    </w:p>
    <w:p w:rsidR="002F4E5F" w:rsidRPr="002F4E5F" w:rsidRDefault="002F4E5F" w:rsidP="008D5A5D">
      <w:pPr>
        <w:jc w:val="center"/>
        <w:rPr>
          <w:sz w:val="28"/>
          <w:szCs w:val="28"/>
        </w:rPr>
      </w:pPr>
      <w:r w:rsidRPr="002F4E5F">
        <w:rPr>
          <w:sz w:val="28"/>
          <w:szCs w:val="28"/>
        </w:rPr>
        <w:t xml:space="preserve">Figure </w:t>
      </w:r>
      <w:r w:rsidR="00D653E3">
        <w:rPr>
          <w:sz w:val="28"/>
          <w:szCs w:val="28"/>
        </w:rPr>
        <w:t>D7</w:t>
      </w:r>
      <w:r w:rsidR="00146476">
        <w:rPr>
          <w:sz w:val="28"/>
          <w:szCs w:val="28"/>
        </w:rPr>
        <w:t xml:space="preserve"> -</w:t>
      </w:r>
      <w:r w:rsidRPr="002F4E5F">
        <w:rPr>
          <w:sz w:val="28"/>
          <w:szCs w:val="28"/>
        </w:rPr>
        <w:t xml:space="preserve"> Figure 1.1 from Laport showing the current distributions on verticals of different heights.</w:t>
      </w:r>
    </w:p>
    <w:p w:rsidR="002F4E5F" w:rsidRPr="002F4E5F" w:rsidRDefault="002F4E5F" w:rsidP="002F4E5F">
      <w:pPr>
        <w:jc w:val="both"/>
        <w:rPr>
          <w:sz w:val="28"/>
          <w:szCs w:val="28"/>
        </w:rPr>
      </w:pPr>
      <w:r w:rsidRPr="002F4E5F">
        <w:rPr>
          <w:sz w:val="28"/>
          <w:szCs w:val="28"/>
        </w:rPr>
        <w:t xml:space="preserve">Figure </w:t>
      </w:r>
      <w:r w:rsidR="00D653E3">
        <w:rPr>
          <w:sz w:val="28"/>
          <w:szCs w:val="28"/>
        </w:rPr>
        <w:t>D7</w:t>
      </w:r>
      <w:r w:rsidRPr="002F4E5F">
        <w:rPr>
          <w:sz w:val="28"/>
          <w:szCs w:val="28"/>
        </w:rPr>
        <w:t xml:space="preserve"> can be used in two ways: to show the current distribution on a unloaded short vertical (&lt;90°), i.e. the current distribution above lines A-D for different heights or to show the current distribution on a short loaded antenna, i.e. the distributions below lines A-D.  The </w:t>
      </w:r>
      <w:r w:rsidRPr="002F4E5F">
        <w:rPr>
          <w:sz w:val="28"/>
          <w:szCs w:val="28"/>
        </w:rPr>
        <w:lastRenderedPageBreak/>
        <w:t xml:space="preserve">distributions below a given line assume that enough top-loading has been used to resonate the antenna at the operating frequency. </w:t>
      </w:r>
      <w:r w:rsidR="00CB2A76">
        <w:rPr>
          <w:sz w:val="28"/>
          <w:szCs w:val="28"/>
        </w:rPr>
        <w:t xml:space="preserve"> </w:t>
      </w:r>
      <w:r w:rsidRPr="002F4E5F">
        <w:rPr>
          <w:sz w:val="28"/>
          <w:szCs w:val="28"/>
        </w:rPr>
        <w:t>I modeled both these cases with EZNEC pro</w:t>
      </w:r>
      <w:r w:rsidR="005E51CF">
        <w:rPr>
          <w:sz w:val="28"/>
          <w:szCs w:val="28"/>
        </w:rPr>
        <w:t xml:space="preserve"> v5</w:t>
      </w:r>
      <w:r w:rsidRPr="002F4E5F">
        <w:rPr>
          <w:sz w:val="28"/>
          <w:szCs w:val="28"/>
        </w:rPr>
        <w:t xml:space="preserve"> using the NEC4D engine.  For simplicity I used perfect ground and lossless conductors.  All the conductors </w:t>
      </w:r>
      <w:r w:rsidR="006A2E6B">
        <w:rPr>
          <w:sz w:val="28"/>
          <w:szCs w:val="28"/>
        </w:rPr>
        <w:t>were</w:t>
      </w:r>
      <w:r w:rsidRPr="002F4E5F">
        <w:rPr>
          <w:sz w:val="28"/>
          <w:szCs w:val="28"/>
        </w:rPr>
        <w:t xml:space="preserve"> #12 wire.</w:t>
      </w:r>
    </w:p>
    <w:p w:rsidR="002F4E5F" w:rsidRPr="002F4E5F" w:rsidRDefault="002F4E5F" w:rsidP="002F4E5F">
      <w:pPr>
        <w:jc w:val="both"/>
        <w:rPr>
          <w:sz w:val="28"/>
          <w:szCs w:val="28"/>
        </w:rPr>
      </w:pPr>
      <w:r w:rsidRPr="002F4E5F">
        <w:rPr>
          <w:sz w:val="28"/>
          <w:szCs w:val="28"/>
        </w:rPr>
        <w:t xml:space="preserve">Figure </w:t>
      </w:r>
      <w:r w:rsidR="00D653E3">
        <w:rPr>
          <w:sz w:val="28"/>
          <w:szCs w:val="28"/>
        </w:rPr>
        <w:t>D7</w:t>
      </w:r>
      <w:r w:rsidRPr="002F4E5F">
        <w:rPr>
          <w:sz w:val="28"/>
          <w:szCs w:val="28"/>
        </w:rPr>
        <w:t xml:space="preserve"> shows the current on the vertical is zero at the top and increases as you proceed down</w:t>
      </w:r>
      <w:r w:rsidR="003A472E">
        <w:rPr>
          <w:sz w:val="28"/>
          <w:szCs w:val="28"/>
        </w:rPr>
        <w:t>ward</w:t>
      </w:r>
      <w:r w:rsidRPr="002F4E5F">
        <w:rPr>
          <w:sz w:val="28"/>
          <w:szCs w:val="28"/>
        </w:rPr>
        <w:t xml:space="preserve"> towards the base</w:t>
      </w:r>
      <w:r w:rsidR="00033FFE">
        <w:rPr>
          <w:sz w:val="28"/>
          <w:szCs w:val="28"/>
        </w:rPr>
        <w:t>.  I</w:t>
      </w:r>
      <w:r w:rsidRPr="002F4E5F">
        <w:rPr>
          <w:sz w:val="28"/>
          <w:szCs w:val="28"/>
        </w:rPr>
        <w:t xml:space="preserve">f the antenna is very short the current distribution is essentially linear.  Figure </w:t>
      </w:r>
      <w:r w:rsidR="00D653E3">
        <w:rPr>
          <w:sz w:val="28"/>
          <w:szCs w:val="28"/>
        </w:rPr>
        <w:t>D8</w:t>
      </w:r>
      <w:r w:rsidRPr="002F4E5F">
        <w:rPr>
          <w:sz w:val="28"/>
          <w:szCs w:val="28"/>
        </w:rPr>
        <w:t xml:space="preserve"> compares the modeled current distribution with H = 60° to a sine function.   As can be seen, the agreement between NEC and Laport is very good. </w:t>
      </w:r>
    </w:p>
    <w:p w:rsidR="002F4E5F" w:rsidRPr="002F4E5F" w:rsidRDefault="002F4E5F" w:rsidP="002F4E5F">
      <w:pPr>
        <w:jc w:val="center"/>
        <w:rPr>
          <w:sz w:val="28"/>
          <w:szCs w:val="28"/>
        </w:rPr>
      </w:pPr>
      <w:r w:rsidRPr="002F4E5F">
        <w:rPr>
          <w:noProof/>
          <w:sz w:val="28"/>
          <w:szCs w:val="28"/>
        </w:rPr>
        <w:drawing>
          <wp:inline distT="0" distB="0" distL="0" distR="0">
            <wp:extent cx="4155312" cy="5342001"/>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4156205" cy="5343149"/>
                    </a:xfrm>
                    <a:prstGeom prst="rect">
                      <a:avLst/>
                    </a:prstGeom>
                    <a:noFill/>
                    <a:ln w="9525">
                      <a:noFill/>
                      <a:miter lim="800000"/>
                      <a:headEnd/>
                      <a:tailEnd/>
                    </a:ln>
                  </pic:spPr>
                </pic:pic>
              </a:graphicData>
            </a:graphic>
          </wp:inline>
        </w:drawing>
      </w:r>
    </w:p>
    <w:p w:rsidR="002F4E5F" w:rsidRPr="002F4E5F" w:rsidRDefault="002F4E5F" w:rsidP="002F4E5F">
      <w:pPr>
        <w:jc w:val="center"/>
        <w:rPr>
          <w:sz w:val="28"/>
          <w:szCs w:val="28"/>
        </w:rPr>
      </w:pPr>
      <w:r w:rsidRPr="002F4E5F">
        <w:rPr>
          <w:sz w:val="28"/>
          <w:szCs w:val="28"/>
        </w:rPr>
        <w:t xml:space="preserve">Figure </w:t>
      </w:r>
      <w:r w:rsidR="00D653E3">
        <w:rPr>
          <w:sz w:val="28"/>
          <w:szCs w:val="28"/>
        </w:rPr>
        <w:t>D8</w:t>
      </w:r>
      <w:r w:rsidRPr="002F4E5F">
        <w:rPr>
          <w:sz w:val="28"/>
          <w:szCs w:val="28"/>
        </w:rPr>
        <w:t xml:space="preserve"> - Comparison of NEC modeling </w:t>
      </w:r>
      <w:r w:rsidR="00033FFE">
        <w:rPr>
          <w:sz w:val="28"/>
          <w:szCs w:val="28"/>
        </w:rPr>
        <w:t>versus</w:t>
      </w:r>
      <w:r w:rsidRPr="002F4E5F">
        <w:rPr>
          <w:sz w:val="28"/>
          <w:szCs w:val="28"/>
        </w:rPr>
        <w:t xml:space="preserve"> Laport for an H=60° unloaded vertical.</w:t>
      </w:r>
    </w:p>
    <w:p w:rsidR="002F4E5F" w:rsidRPr="002F4E5F" w:rsidRDefault="002F4E5F" w:rsidP="002F4E5F">
      <w:pPr>
        <w:jc w:val="both"/>
        <w:rPr>
          <w:sz w:val="28"/>
          <w:szCs w:val="28"/>
        </w:rPr>
      </w:pPr>
    </w:p>
    <w:p w:rsidR="002F4E5F" w:rsidRPr="002F4E5F" w:rsidRDefault="002F4E5F" w:rsidP="002F4E5F">
      <w:pPr>
        <w:jc w:val="both"/>
        <w:rPr>
          <w:sz w:val="28"/>
          <w:szCs w:val="28"/>
        </w:rPr>
      </w:pPr>
      <w:r w:rsidRPr="002F4E5F">
        <w:rPr>
          <w:sz w:val="28"/>
          <w:szCs w:val="28"/>
        </w:rPr>
        <w:lastRenderedPageBreak/>
        <w:t>Another possibility would be to chop of</w:t>
      </w:r>
      <w:r w:rsidR="00A32B2D">
        <w:rPr>
          <w:sz w:val="28"/>
          <w:szCs w:val="28"/>
        </w:rPr>
        <w:t>f</w:t>
      </w:r>
      <w:r w:rsidRPr="002F4E5F">
        <w:rPr>
          <w:sz w:val="28"/>
          <w:szCs w:val="28"/>
        </w:rPr>
        <w:t xml:space="preserve"> the top of the antenna and replace it with a capacitive disc or several horizontal radial wires long enough to resonate the antenna.  The NEC model I used is shown in figure </w:t>
      </w:r>
      <w:r w:rsidR="00D653E3">
        <w:rPr>
          <w:sz w:val="28"/>
          <w:szCs w:val="28"/>
        </w:rPr>
        <w:t>D9</w:t>
      </w:r>
      <w:r w:rsidRPr="002F4E5F">
        <w:rPr>
          <w:sz w:val="28"/>
          <w:szCs w:val="28"/>
        </w:rPr>
        <w:t>.</w:t>
      </w:r>
    </w:p>
    <w:p w:rsidR="002F4E5F" w:rsidRPr="002F4E5F" w:rsidRDefault="002F4E5F" w:rsidP="002F4E5F">
      <w:pPr>
        <w:jc w:val="center"/>
        <w:rPr>
          <w:sz w:val="28"/>
          <w:szCs w:val="28"/>
        </w:rPr>
      </w:pPr>
      <w:r w:rsidRPr="002F4E5F">
        <w:rPr>
          <w:noProof/>
          <w:sz w:val="28"/>
          <w:szCs w:val="28"/>
        </w:rPr>
        <w:drawing>
          <wp:inline distT="0" distB="0" distL="0" distR="0">
            <wp:extent cx="5235856" cy="4048773"/>
            <wp:effectExtent l="19050" t="0" r="2894"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l="27262" t="3887" r="27262" b="25911"/>
                    <a:stretch>
                      <a:fillRect/>
                    </a:stretch>
                  </pic:blipFill>
                  <pic:spPr bwMode="auto">
                    <a:xfrm>
                      <a:off x="0" y="0"/>
                      <a:ext cx="5235856" cy="4048773"/>
                    </a:xfrm>
                    <a:prstGeom prst="rect">
                      <a:avLst/>
                    </a:prstGeom>
                    <a:noFill/>
                    <a:ln w="9525">
                      <a:noFill/>
                      <a:miter lim="800000"/>
                      <a:headEnd/>
                      <a:tailEnd/>
                    </a:ln>
                  </pic:spPr>
                </pic:pic>
              </a:graphicData>
            </a:graphic>
          </wp:inline>
        </w:drawing>
      </w:r>
    </w:p>
    <w:p w:rsidR="002F4E5F" w:rsidRPr="002F4E5F" w:rsidRDefault="002F4E5F" w:rsidP="00A32B2D">
      <w:pPr>
        <w:jc w:val="center"/>
        <w:rPr>
          <w:sz w:val="28"/>
          <w:szCs w:val="28"/>
        </w:rPr>
      </w:pPr>
      <w:r w:rsidRPr="002F4E5F">
        <w:rPr>
          <w:sz w:val="28"/>
          <w:szCs w:val="28"/>
        </w:rPr>
        <w:t xml:space="preserve">Figure </w:t>
      </w:r>
      <w:r w:rsidR="00D653E3">
        <w:rPr>
          <w:sz w:val="28"/>
          <w:szCs w:val="28"/>
        </w:rPr>
        <w:t>D9</w:t>
      </w:r>
      <w:r w:rsidRPr="002F4E5F">
        <w:rPr>
          <w:sz w:val="28"/>
          <w:szCs w:val="28"/>
        </w:rPr>
        <w:t xml:space="preserve"> – NEC model for a short (H=30°) top-loaded vertical</w:t>
      </w:r>
    </w:p>
    <w:p w:rsidR="002F4E5F" w:rsidRPr="002F4E5F" w:rsidRDefault="002F4E5F" w:rsidP="002F4E5F">
      <w:pPr>
        <w:jc w:val="both"/>
        <w:rPr>
          <w:sz w:val="28"/>
          <w:szCs w:val="28"/>
        </w:rPr>
      </w:pPr>
      <w:r w:rsidRPr="002F4E5F">
        <w:rPr>
          <w:sz w:val="28"/>
          <w:szCs w:val="28"/>
        </w:rPr>
        <w:t xml:space="preserve">Figure </w:t>
      </w:r>
      <w:r w:rsidR="00D653E3">
        <w:rPr>
          <w:sz w:val="28"/>
          <w:szCs w:val="28"/>
        </w:rPr>
        <w:t>D10</w:t>
      </w:r>
      <w:r w:rsidRPr="002F4E5F">
        <w:rPr>
          <w:sz w:val="28"/>
          <w:szCs w:val="28"/>
        </w:rPr>
        <w:t xml:space="preserve"> compares the current distribution on this model to a cos(h) distribution for H = 30° with two types of top loading to resonate: four radial wires only and a combination of radial wires and an inductor placed right under the top hat.  Over most of the vertical we see good agreement between Laport and NEC.   However, at the top of the antenna there is a small difference.  As we’ll see in the next section, this small difference in current distribution doesn’t seem to have much effect on the NEC radiation resistance (</w:t>
      </w:r>
      <w:r w:rsidRPr="004428AE">
        <w:rPr>
          <w:b/>
          <w:sz w:val="28"/>
          <w:szCs w:val="28"/>
        </w:rPr>
        <w:t>R</w:t>
      </w:r>
      <w:r w:rsidRPr="004428AE">
        <w:rPr>
          <w:b/>
          <w:sz w:val="28"/>
          <w:szCs w:val="28"/>
          <w:vertAlign w:val="subscript"/>
        </w:rPr>
        <w:t>r</w:t>
      </w:r>
      <w:r w:rsidRPr="002F4E5F">
        <w:rPr>
          <w:sz w:val="28"/>
          <w:szCs w:val="28"/>
        </w:rPr>
        <w:t>) values compared to Laport’s calculation.  In any case Laport’s profile is a good approximation.</w:t>
      </w:r>
    </w:p>
    <w:p w:rsidR="002F4E5F" w:rsidRPr="002F4E5F" w:rsidRDefault="002F4E5F" w:rsidP="002F4E5F">
      <w:pPr>
        <w:jc w:val="both"/>
        <w:rPr>
          <w:sz w:val="28"/>
          <w:szCs w:val="28"/>
        </w:rPr>
      </w:pPr>
    </w:p>
    <w:p w:rsidR="002F4E5F" w:rsidRPr="002F4E5F" w:rsidRDefault="002F4E5F" w:rsidP="002F4E5F">
      <w:pPr>
        <w:jc w:val="center"/>
        <w:rPr>
          <w:sz w:val="28"/>
          <w:szCs w:val="28"/>
        </w:rPr>
      </w:pPr>
      <w:r w:rsidRPr="002F4E5F">
        <w:rPr>
          <w:noProof/>
          <w:sz w:val="28"/>
          <w:szCs w:val="28"/>
        </w:rPr>
        <w:lastRenderedPageBreak/>
        <w:drawing>
          <wp:inline distT="0" distB="0" distL="0" distR="0">
            <wp:extent cx="4647236" cy="584810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b="2225"/>
                    <a:stretch>
                      <a:fillRect/>
                    </a:stretch>
                  </pic:blipFill>
                  <pic:spPr bwMode="auto">
                    <a:xfrm>
                      <a:off x="0" y="0"/>
                      <a:ext cx="4647236" cy="5848104"/>
                    </a:xfrm>
                    <a:prstGeom prst="rect">
                      <a:avLst/>
                    </a:prstGeom>
                    <a:noFill/>
                    <a:ln w="9525">
                      <a:noFill/>
                      <a:miter lim="800000"/>
                      <a:headEnd/>
                      <a:tailEnd/>
                    </a:ln>
                  </pic:spPr>
                </pic:pic>
              </a:graphicData>
            </a:graphic>
          </wp:inline>
        </w:drawing>
      </w:r>
    </w:p>
    <w:p w:rsidR="002F4E5F" w:rsidRPr="002F4E5F" w:rsidRDefault="002F4E5F" w:rsidP="002F4E5F">
      <w:pPr>
        <w:jc w:val="center"/>
        <w:rPr>
          <w:sz w:val="28"/>
          <w:szCs w:val="28"/>
        </w:rPr>
      </w:pPr>
      <w:r w:rsidRPr="002F4E5F">
        <w:rPr>
          <w:sz w:val="28"/>
          <w:szCs w:val="28"/>
        </w:rPr>
        <w:t xml:space="preserve">Figure </w:t>
      </w:r>
      <w:r w:rsidR="00D653E3">
        <w:rPr>
          <w:sz w:val="28"/>
          <w:szCs w:val="28"/>
        </w:rPr>
        <w:t>D10</w:t>
      </w:r>
      <w:r w:rsidRPr="002F4E5F">
        <w:rPr>
          <w:sz w:val="28"/>
          <w:szCs w:val="28"/>
        </w:rPr>
        <w:t xml:space="preserve"> – Comparison between NEC and Laport for H=30° with two forms of top loading: </w:t>
      </w:r>
    </w:p>
    <w:p w:rsidR="002F4E5F" w:rsidRPr="002F4E5F" w:rsidRDefault="002F4E5F" w:rsidP="004428AE">
      <w:pPr>
        <w:jc w:val="center"/>
        <w:rPr>
          <w:sz w:val="28"/>
          <w:szCs w:val="28"/>
        </w:rPr>
      </w:pPr>
      <w:r w:rsidRPr="002F4E5F">
        <w:rPr>
          <w:sz w:val="28"/>
          <w:szCs w:val="28"/>
        </w:rPr>
        <w:t>42’ radials wires alone and 20’ radial wires with an inductor at the top of the vertical wire.</w:t>
      </w:r>
    </w:p>
    <w:p w:rsidR="002F4E5F" w:rsidRPr="002F4E5F" w:rsidRDefault="002F4E5F" w:rsidP="002F4E5F">
      <w:pPr>
        <w:jc w:val="both"/>
        <w:rPr>
          <w:sz w:val="28"/>
          <w:szCs w:val="28"/>
        </w:rPr>
      </w:pPr>
      <w:r w:rsidRPr="002F4E5F">
        <w:rPr>
          <w:sz w:val="28"/>
          <w:szCs w:val="28"/>
        </w:rPr>
        <w:t xml:space="preserve">Laport’s figure 1.1 gives a reasonable idea of what to expect for current distribution on at least some types of short verticals. </w:t>
      </w:r>
    </w:p>
    <w:p w:rsidR="002F4E5F" w:rsidRPr="002F4E5F" w:rsidRDefault="002F4E5F" w:rsidP="002F4E5F">
      <w:pPr>
        <w:jc w:val="both"/>
        <w:rPr>
          <w:sz w:val="28"/>
          <w:szCs w:val="28"/>
        </w:rPr>
      </w:pPr>
      <w:r w:rsidRPr="002F4E5F">
        <w:rPr>
          <w:sz w:val="28"/>
          <w:szCs w:val="28"/>
          <w:u w:val="single"/>
        </w:rPr>
        <w:t>Laport figure 1.2</w:t>
      </w:r>
    </w:p>
    <w:p w:rsidR="00294E11" w:rsidRDefault="002F4E5F" w:rsidP="002F4E5F">
      <w:pPr>
        <w:jc w:val="both"/>
        <w:rPr>
          <w:sz w:val="28"/>
          <w:szCs w:val="28"/>
        </w:rPr>
      </w:pPr>
      <w:r w:rsidRPr="002F4E5F">
        <w:rPr>
          <w:sz w:val="28"/>
          <w:szCs w:val="28"/>
        </w:rPr>
        <w:t>In chapter 1 Laport gives a simple approximation for calculating the radiation resistance (</w:t>
      </w:r>
      <w:r w:rsidRPr="004428AE">
        <w:rPr>
          <w:b/>
          <w:sz w:val="28"/>
          <w:szCs w:val="28"/>
        </w:rPr>
        <w:t>Rr</w:t>
      </w:r>
      <w:r w:rsidRPr="002F4E5F">
        <w:rPr>
          <w:sz w:val="28"/>
          <w:szCs w:val="28"/>
        </w:rPr>
        <w:t xml:space="preserve">) of short verticals.  He states that this expression is valid for H &lt; 30° but it seems to work well up to H = 50° at least.  </w:t>
      </w:r>
    </w:p>
    <w:p w:rsidR="002F4E5F" w:rsidRPr="002F4E5F" w:rsidRDefault="002F4E5F" w:rsidP="002F4E5F">
      <w:pPr>
        <w:jc w:val="both"/>
        <w:rPr>
          <w:sz w:val="28"/>
          <w:szCs w:val="28"/>
        </w:rPr>
      </w:pPr>
      <w:r w:rsidRPr="002F4E5F">
        <w:rPr>
          <w:sz w:val="28"/>
          <w:szCs w:val="28"/>
        </w:rPr>
        <w:lastRenderedPageBreak/>
        <w:t>The expression he uses is:</w:t>
      </w:r>
    </w:p>
    <w:p w:rsidR="002F4E5F" w:rsidRPr="002F4E5F" w:rsidRDefault="004428AE" w:rsidP="00F5368A">
      <w:pPr>
        <w:jc w:val="center"/>
        <w:rPr>
          <w:sz w:val="28"/>
          <w:szCs w:val="28"/>
        </w:rPr>
      </w:pPr>
      <w:r w:rsidRPr="002F4E5F">
        <w:rPr>
          <w:position w:val="-96"/>
          <w:sz w:val="28"/>
          <w:szCs w:val="28"/>
        </w:rPr>
        <w:object w:dxaOrig="2060" w:dyaOrig="1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25pt;height:140.8pt" o:ole="">
            <v:imagedata r:id="rId17" o:title=""/>
          </v:shape>
          <o:OLEObject Type="Embed" ProgID="Equation.3" ShapeID="_x0000_i1025" DrawAspect="Content" ObjectID="_1483603009" r:id="rId18"/>
        </w:object>
      </w:r>
    </w:p>
    <w:p w:rsidR="002F4E5F" w:rsidRPr="002F4E5F" w:rsidRDefault="002F4E5F" w:rsidP="002F4E5F">
      <w:pPr>
        <w:jc w:val="both"/>
        <w:rPr>
          <w:sz w:val="28"/>
          <w:szCs w:val="28"/>
        </w:rPr>
      </w:pPr>
      <w:r w:rsidRPr="002F4E5F">
        <w:rPr>
          <w:sz w:val="28"/>
          <w:szCs w:val="28"/>
        </w:rPr>
        <w:t xml:space="preserve">H is in degrees.  I inserted this expression into EXCEL and generated the graph shown in figure </w:t>
      </w:r>
      <w:r w:rsidR="00EA318C">
        <w:rPr>
          <w:sz w:val="28"/>
          <w:szCs w:val="28"/>
        </w:rPr>
        <w:t>D11</w:t>
      </w:r>
      <w:r w:rsidRPr="002F4E5F">
        <w:rPr>
          <w:sz w:val="28"/>
          <w:szCs w:val="28"/>
        </w:rPr>
        <w:t xml:space="preserve"> which reproduces Laport’s figure 1.2.</w:t>
      </w:r>
    </w:p>
    <w:p w:rsidR="002F4E5F" w:rsidRPr="002F4E5F" w:rsidRDefault="002F4E5F" w:rsidP="002F4E5F">
      <w:pPr>
        <w:jc w:val="center"/>
        <w:rPr>
          <w:sz w:val="28"/>
          <w:szCs w:val="28"/>
        </w:rPr>
      </w:pPr>
      <w:r w:rsidRPr="002F4E5F">
        <w:rPr>
          <w:noProof/>
          <w:sz w:val="28"/>
          <w:szCs w:val="28"/>
        </w:rPr>
        <w:drawing>
          <wp:inline distT="0" distB="0" distL="0" distR="0">
            <wp:extent cx="6913456" cy="470510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6913746" cy="4705306"/>
                    </a:xfrm>
                    <a:prstGeom prst="rect">
                      <a:avLst/>
                    </a:prstGeom>
                    <a:noFill/>
                    <a:ln w="9525">
                      <a:noFill/>
                      <a:miter lim="800000"/>
                      <a:headEnd/>
                      <a:tailEnd/>
                    </a:ln>
                  </pic:spPr>
                </pic:pic>
              </a:graphicData>
            </a:graphic>
          </wp:inline>
        </w:drawing>
      </w:r>
    </w:p>
    <w:p w:rsidR="002F4E5F" w:rsidRPr="002F4E5F" w:rsidRDefault="002F4E5F" w:rsidP="00F5368A">
      <w:pPr>
        <w:jc w:val="center"/>
        <w:rPr>
          <w:sz w:val="28"/>
          <w:szCs w:val="28"/>
        </w:rPr>
      </w:pPr>
      <w:r w:rsidRPr="002F4E5F">
        <w:rPr>
          <w:sz w:val="28"/>
          <w:szCs w:val="28"/>
        </w:rPr>
        <w:t xml:space="preserve">Figure </w:t>
      </w:r>
      <w:r w:rsidR="00EA318C">
        <w:rPr>
          <w:sz w:val="28"/>
          <w:szCs w:val="28"/>
        </w:rPr>
        <w:t>D11</w:t>
      </w:r>
      <w:r w:rsidRPr="002F4E5F">
        <w:rPr>
          <w:sz w:val="28"/>
          <w:szCs w:val="28"/>
        </w:rPr>
        <w:t xml:space="preserve"> – Radiation resistance, at the base, for short loaded verticals.</w:t>
      </w:r>
    </w:p>
    <w:p w:rsidR="002F4E5F" w:rsidRDefault="002F4E5F" w:rsidP="002F4E5F">
      <w:pPr>
        <w:jc w:val="both"/>
        <w:rPr>
          <w:sz w:val="28"/>
          <w:szCs w:val="28"/>
        </w:rPr>
      </w:pPr>
      <w:r w:rsidRPr="002F4E5F">
        <w:rPr>
          <w:sz w:val="28"/>
          <w:szCs w:val="28"/>
        </w:rPr>
        <w:t>To check Laport l modeled several top-loaded verticals with different heights and I</w:t>
      </w:r>
      <w:r w:rsidRPr="002F4E5F">
        <w:rPr>
          <w:sz w:val="28"/>
          <w:szCs w:val="28"/>
          <w:vertAlign w:val="subscript"/>
        </w:rPr>
        <w:t>top</w:t>
      </w:r>
      <w:r w:rsidRPr="002F4E5F">
        <w:rPr>
          <w:sz w:val="28"/>
          <w:szCs w:val="28"/>
        </w:rPr>
        <w:t>/I</w:t>
      </w:r>
      <w:r w:rsidRPr="002F4E5F">
        <w:rPr>
          <w:sz w:val="28"/>
          <w:szCs w:val="28"/>
          <w:vertAlign w:val="subscript"/>
        </w:rPr>
        <w:t>base</w:t>
      </w:r>
      <w:r w:rsidRPr="002F4E5F">
        <w:rPr>
          <w:sz w:val="28"/>
          <w:szCs w:val="28"/>
        </w:rPr>
        <w:t xml:space="preserve"> ratios and compared the R</w:t>
      </w:r>
      <w:r w:rsidRPr="002F4E5F">
        <w:rPr>
          <w:sz w:val="28"/>
          <w:szCs w:val="28"/>
          <w:vertAlign w:val="subscript"/>
        </w:rPr>
        <w:t>r</w:t>
      </w:r>
      <w:r w:rsidRPr="002F4E5F">
        <w:rPr>
          <w:sz w:val="28"/>
          <w:szCs w:val="28"/>
        </w:rPr>
        <w:t xml:space="preserve"> values between NEC and Laport. Here’s what I got:</w:t>
      </w:r>
    </w:p>
    <w:p w:rsidR="00F5368A" w:rsidRPr="002F4E5F" w:rsidRDefault="00F5368A" w:rsidP="002F4E5F">
      <w:pPr>
        <w:jc w:val="both"/>
        <w:rPr>
          <w:sz w:val="28"/>
          <w:szCs w:val="28"/>
        </w:rPr>
      </w:pPr>
    </w:p>
    <w:p w:rsidR="002F4E5F" w:rsidRPr="00F45004" w:rsidRDefault="002F4E5F" w:rsidP="002F4E5F">
      <w:pPr>
        <w:jc w:val="center"/>
        <w:rPr>
          <w:b/>
          <w:sz w:val="28"/>
          <w:szCs w:val="28"/>
        </w:rPr>
      </w:pPr>
      <w:r w:rsidRPr="00F45004">
        <w:rPr>
          <w:b/>
          <w:sz w:val="28"/>
          <w:szCs w:val="28"/>
        </w:rPr>
        <w:t>Table 1</w:t>
      </w:r>
    </w:p>
    <w:tbl>
      <w:tblPr>
        <w:tblW w:w="7004" w:type="dxa"/>
        <w:jc w:val="center"/>
        <w:tblInd w:w="108" w:type="dxa"/>
        <w:tblLook w:val="0000"/>
      </w:tblPr>
      <w:tblGrid>
        <w:gridCol w:w="2140"/>
        <w:gridCol w:w="1216"/>
        <w:gridCol w:w="1216"/>
        <w:gridCol w:w="1231"/>
        <w:gridCol w:w="1231"/>
      </w:tblGrid>
      <w:tr w:rsidR="002F4E5F" w:rsidRPr="002F4E5F" w:rsidTr="00824583">
        <w:trPr>
          <w:trHeight w:val="315"/>
          <w:jc w:val="center"/>
        </w:trPr>
        <w:tc>
          <w:tcPr>
            <w:tcW w:w="2140" w:type="dxa"/>
            <w:tcBorders>
              <w:top w:val="nil"/>
              <w:left w:val="nil"/>
              <w:bottom w:val="nil"/>
              <w:right w:val="nil"/>
            </w:tcBorders>
            <w:shd w:val="clear" w:color="auto" w:fill="auto"/>
            <w:noWrap/>
            <w:vAlign w:val="bottom"/>
          </w:tcPr>
          <w:p w:rsidR="002F4E5F" w:rsidRPr="002F4E5F" w:rsidRDefault="002F4E5F" w:rsidP="00824583">
            <w:pPr>
              <w:rPr>
                <w:rFonts w:cs="Arial"/>
                <w:sz w:val="28"/>
                <w:szCs w:val="28"/>
              </w:rPr>
            </w:pP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NEC</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Laport</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NEC</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Laport</w:t>
            </w:r>
          </w:p>
        </w:tc>
      </w:tr>
      <w:tr w:rsidR="002F4E5F" w:rsidRPr="002F4E5F" w:rsidTr="00824583">
        <w:trPr>
          <w:trHeight w:val="315"/>
          <w:jc w:val="center"/>
        </w:trPr>
        <w:tc>
          <w:tcPr>
            <w:tcW w:w="2140" w:type="dxa"/>
            <w:tcBorders>
              <w:top w:val="nil"/>
              <w:left w:val="nil"/>
              <w:bottom w:val="nil"/>
              <w:right w:val="nil"/>
            </w:tcBorders>
            <w:shd w:val="clear" w:color="auto" w:fill="auto"/>
            <w:noWrap/>
            <w:vAlign w:val="bottom"/>
          </w:tcPr>
          <w:p w:rsidR="002F4E5F" w:rsidRPr="002F4E5F" w:rsidRDefault="002F4E5F" w:rsidP="00824583">
            <w:pPr>
              <w:rPr>
                <w:rFonts w:cs="Arial"/>
                <w:sz w:val="28"/>
                <w:szCs w:val="28"/>
              </w:rPr>
            </w:pP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It/Ib=0</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It/Ib=0</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It/Ib=0.8</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It/Ib=0.8</w:t>
            </w:r>
          </w:p>
        </w:tc>
      </w:tr>
      <w:tr w:rsidR="002F4E5F" w:rsidRPr="002F4E5F" w:rsidTr="00824583">
        <w:trPr>
          <w:trHeight w:val="315"/>
          <w:jc w:val="center"/>
        </w:trPr>
        <w:tc>
          <w:tcPr>
            <w:tcW w:w="2140"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height [degrees]</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Rr</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Rr</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Rr</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Rr</w:t>
            </w:r>
          </w:p>
        </w:tc>
      </w:tr>
      <w:tr w:rsidR="002F4E5F" w:rsidRPr="002F4E5F" w:rsidTr="00824583">
        <w:trPr>
          <w:trHeight w:val="315"/>
          <w:jc w:val="center"/>
        </w:trPr>
        <w:tc>
          <w:tcPr>
            <w:tcW w:w="2140"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10</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0.31</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0.30</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0.94</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0.98</w:t>
            </w:r>
          </w:p>
        </w:tc>
      </w:tr>
      <w:tr w:rsidR="002F4E5F" w:rsidRPr="002F4E5F" w:rsidTr="00824583">
        <w:trPr>
          <w:trHeight w:val="315"/>
          <w:jc w:val="center"/>
        </w:trPr>
        <w:tc>
          <w:tcPr>
            <w:tcW w:w="2140"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20</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1.19</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1.22</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3.57</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3.94</w:t>
            </w:r>
          </w:p>
        </w:tc>
      </w:tr>
      <w:tr w:rsidR="002F4E5F" w:rsidRPr="002F4E5F" w:rsidTr="00824583">
        <w:trPr>
          <w:trHeight w:val="315"/>
          <w:jc w:val="center"/>
        </w:trPr>
        <w:tc>
          <w:tcPr>
            <w:tcW w:w="2140"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30</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2.67</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2.73</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8.05</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8.86</w:t>
            </w:r>
          </w:p>
        </w:tc>
      </w:tr>
      <w:tr w:rsidR="002F4E5F" w:rsidRPr="002F4E5F" w:rsidTr="00824583">
        <w:trPr>
          <w:trHeight w:val="315"/>
          <w:jc w:val="center"/>
        </w:trPr>
        <w:tc>
          <w:tcPr>
            <w:tcW w:w="2140"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40</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4.83</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4.86</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14.45</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15.75</w:t>
            </w:r>
          </w:p>
        </w:tc>
      </w:tr>
      <w:tr w:rsidR="002F4E5F" w:rsidRPr="002F4E5F" w:rsidTr="00824583">
        <w:trPr>
          <w:trHeight w:val="315"/>
          <w:jc w:val="center"/>
        </w:trPr>
        <w:tc>
          <w:tcPr>
            <w:tcW w:w="2140"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50</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7.79</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7.59</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23.08</w:t>
            </w:r>
          </w:p>
        </w:tc>
        <w:tc>
          <w:tcPr>
            <w:tcW w:w="1216" w:type="dxa"/>
            <w:tcBorders>
              <w:top w:val="nil"/>
              <w:left w:val="nil"/>
              <w:bottom w:val="nil"/>
              <w:right w:val="nil"/>
            </w:tcBorders>
            <w:shd w:val="clear" w:color="auto" w:fill="auto"/>
            <w:noWrap/>
            <w:vAlign w:val="bottom"/>
          </w:tcPr>
          <w:p w:rsidR="002F4E5F" w:rsidRPr="002F4E5F" w:rsidRDefault="002F4E5F" w:rsidP="00824583">
            <w:pPr>
              <w:jc w:val="center"/>
              <w:rPr>
                <w:rFonts w:cs="Arial"/>
                <w:b/>
                <w:bCs/>
                <w:sz w:val="28"/>
                <w:szCs w:val="28"/>
              </w:rPr>
            </w:pPr>
            <w:r w:rsidRPr="002F4E5F">
              <w:rPr>
                <w:rFonts w:cs="Arial"/>
                <w:b/>
                <w:bCs/>
                <w:sz w:val="28"/>
                <w:szCs w:val="28"/>
              </w:rPr>
              <w:t>24.60</w:t>
            </w:r>
          </w:p>
        </w:tc>
      </w:tr>
    </w:tbl>
    <w:p w:rsidR="002F4E5F" w:rsidRPr="002F4E5F" w:rsidRDefault="002F4E5F" w:rsidP="002F4E5F">
      <w:pPr>
        <w:jc w:val="both"/>
        <w:rPr>
          <w:sz w:val="28"/>
          <w:szCs w:val="28"/>
        </w:rPr>
      </w:pPr>
      <w:r w:rsidRPr="002F4E5F">
        <w:rPr>
          <w:sz w:val="28"/>
          <w:szCs w:val="28"/>
        </w:rPr>
        <w:t xml:space="preserve">As can be seen, the agreement is pretty good.  More than adequate for an initial design.  </w:t>
      </w:r>
    </w:p>
    <w:p w:rsidR="002F4E5F" w:rsidRPr="002F4E5F" w:rsidRDefault="002F4E5F" w:rsidP="002F4E5F">
      <w:pPr>
        <w:jc w:val="both"/>
        <w:rPr>
          <w:sz w:val="28"/>
          <w:szCs w:val="28"/>
        </w:rPr>
      </w:pPr>
      <w:r w:rsidRPr="002F4E5F">
        <w:rPr>
          <w:sz w:val="28"/>
          <w:szCs w:val="28"/>
        </w:rPr>
        <w:t xml:space="preserve">Laport’s expression relates </w:t>
      </w:r>
      <w:r w:rsidRPr="00F05C30">
        <w:rPr>
          <w:b/>
          <w:sz w:val="28"/>
          <w:szCs w:val="28"/>
        </w:rPr>
        <w:t>R</w:t>
      </w:r>
      <w:r w:rsidRPr="00F05C30">
        <w:rPr>
          <w:b/>
          <w:sz w:val="28"/>
          <w:szCs w:val="28"/>
          <w:vertAlign w:val="subscript"/>
        </w:rPr>
        <w:t>r</w:t>
      </w:r>
      <w:r w:rsidRPr="002F4E5F">
        <w:rPr>
          <w:sz w:val="28"/>
          <w:szCs w:val="28"/>
        </w:rPr>
        <w:t xml:space="preserve"> to the Ampere-degree area of the current distribution (i.e. the integral of the current over H in degrees).  In the ARRL Antenna Compendium, Volume 1, 1985, pp. 108-115,  Bruce Brown, W6TWW (sk), wrote an article entitled “Optimum Design of Short Coil-Loaded High-Frequency Mobile Antennas.  What Bruce did was to extend Laport’s concept of “Ampere-degree area” to verticals without top loading but with the coil inserted part way up the vertical.  There has been some discussion on his treatment of the current distribution across the loading coil.  The current profile across the coil is not constant as he assumes but decreases somewhat from bottom to top.  The magnitude of difference in current amplitude between the ends of the loading coil is however, a matter of some dispute but  I still feel Bruce’s work has considerable merit. </w:t>
      </w:r>
    </w:p>
    <w:p w:rsidR="002F4E5F" w:rsidRPr="002F4E5F" w:rsidRDefault="002F4E5F" w:rsidP="002F4E5F">
      <w:pPr>
        <w:jc w:val="both"/>
        <w:rPr>
          <w:sz w:val="28"/>
          <w:szCs w:val="28"/>
        </w:rPr>
      </w:pPr>
      <w:r w:rsidRPr="002F4E5F">
        <w:rPr>
          <w:sz w:val="28"/>
          <w:szCs w:val="28"/>
          <w:u w:val="single"/>
        </w:rPr>
        <w:t>Conclusion</w:t>
      </w:r>
    </w:p>
    <w:p w:rsidR="00C73DAD" w:rsidRDefault="002F4E5F" w:rsidP="00C61F18">
      <w:pPr>
        <w:jc w:val="both"/>
        <w:rPr>
          <w:sz w:val="28"/>
          <w:szCs w:val="28"/>
        </w:rPr>
      </w:pPr>
      <w:r w:rsidRPr="002F4E5F">
        <w:rPr>
          <w:sz w:val="28"/>
          <w:szCs w:val="28"/>
        </w:rPr>
        <w:t>I think Laport’s work agrees well with NEC and has the advantage that for a given antenna height you can get a good idea of the current distribution and the radiation resistance by inspection with only a few minutes of effort.  That’s a great starting point for the design of a short antenna where the next step is to NEC modeling.</w:t>
      </w:r>
    </w:p>
    <w:p w:rsidR="00CF5108" w:rsidRPr="00096CF4" w:rsidRDefault="00CF5108" w:rsidP="00C61F18">
      <w:pPr>
        <w:jc w:val="both"/>
        <w:rPr>
          <w:sz w:val="28"/>
          <w:szCs w:val="28"/>
        </w:rPr>
      </w:pPr>
    </w:p>
    <w:p w:rsidR="00975D14" w:rsidRDefault="00975D14" w:rsidP="00C61F18">
      <w:pPr>
        <w:jc w:val="both"/>
        <w:rPr>
          <w:sz w:val="28"/>
          <w:szCs w:val="28"/>
        </w:rPr>
      </w:pPr>
      <w:r>
        <w:rPr>
          <w:b/>
          <w:sz w:val="28"/>
          <w:szCs w:val="28"/>
        </w:rPr>
        <w:lastRenderedPageBreak/>
        <w:t>References</w:t>
      </w:r>
    </w:p>
    <w:p w:rsidR="00975D14" w:rsidRPr="00FF0C01" w:rsidRDefault="00975D14" w:rsidP="00975D14">
      <w:pPr>
        <w:jc w:val="both"/>
        <w:rPr>
          <w:rFonts w:cs="Arial"/>
          <w:sz w:val="28"/>
          <w:szCs w:val="28"/>
        </w:rPr>
      </w:pPr>
      <w:r w:rsidRPr="00523D73">
        <w:rPr>
          <w:sz w:val="28"/>
          <w:szCs w:val="28"/>
        </w:rPr>
        <w:t>[</w:t>
      </w:r>
      <w:r>
        <w:rPr>
          <w:sz w:val="28"/>
          <w:szCs w:val="28"/>
        </w:rPr>
        <w:t>1</w:t>
      </w:r>
      <w:r w:rsidRPr="00523D73">
        <w:rPr>
          <w:sz w:val="28"/>
          <w:szCs w:val="28"/>
        </w:rPr>
        <w:t xml:space="preserve">] </w:t>
      </w:r>
      <w:r w:rsidRPr="00523D73">
        <w:rPr>
          <w:rFonts w:cs="Arial"/>
          <w:sz w:val="28"/>
          <w:szCs w:val="28"/>
        </w:rPr>
        <w:t>Carl Johnk, Engineering Electromagnetic Fields and Waves, John Wiley &amp; Sons, 1975</w:t>
      </w:r>
    </w:p>
    <w:p w:rsidR="00975D14" w:rsidRPr="00523D73" w:rsidRDefault="00975D14" w:rsidP="00975D14">
      <w:pPr>
        <w:jc w:val="both"/>
        <w:rPr>
          <w:rFonts w:cs="Arial"/>
          <w:sz w:val="28"/>
          <w:szCs w:val="28"/>
        </w:rPr>
      </w:pPr>
      <w:r w:rsidRPr="00523D73">
        <w:rPr>
          <w:rFonts w:cs="Arial"/>
          <w:sz w:val="28"/>
          <w:szCs w:val="28"/>
        </w:rPr>
        <w:t>[</w:t>
      </w:r>
      <w:r>
        <w:rPr>
          <w:rFonts w:cs="Arial"/>
          <w:sz w:val="28"/>
          <w:szCs w:val="28"/>
        </w:rPr>
        <w:t>2</w:t>
      </w:r>
      <w:r w:rsidRPr="00523D73">
        <w:rPr>
          <w:rFonts w:cs="Arial"/>
          <w:sz w:val="28"/>
          <w:szCs w:val="28"/>
        </w:rPr>
        <w:t>] Stutzman and Thiele, Antenna Theory and Design, John Wiley &amp; Sons, 1981</w:t>
      </w:r>
    </w:p>
    <w:p w:rsidR="00073D93" w:rsidRPr="00523D73" w:rsidRDefault="00073D93" w:rsidP="00073D93">
      <w:pPr>
        <w:jc w:val="both"/>
        <w:rPr>
          <w:rFonts w:cs="Arial"/>
          <w:sz w:val="28"/>
          <w:szCs w:val="28"/>
        </w:rPr>
      </w:pPr>
      <w:r w:rsidRPr="00523D73">
        <w:rPr>
          <w:rFonts w:cs="Arial"/>
          <w:sz w:val="28"/>
          <w:szCs w:val="28"/>
        </w:rPr>
        <w:t>[</w:t>
      </w:r>
      <w:r>
        <w:rPr>
          <w:rFonts w:cs="Arial"/>
          <w:sz w:val="28"/>
          <w:szCs w:val="28"/>
        </w:rPr>
        <w:t>3</w:t>
      </w:r>
      <w:r w:rsidRPr="00523D73">
        <w:rPr>
          <w:rFonts w:cs="Arial"/>
          <w:sz w:val="28"/>
          <w:szCs w:val="28"/>
        </w:rPr>
        <w:t xml:space="preserve">] Brown, Lewis and Epstein, “Ground Systems as a Factor in Antenna Efficiency,” </w:t>
      </w:r>
      <w:r w:rsidRPr="00523D73">
        <w:rPr>
          <w:rFonts w:cs="Arial"/>
          <w:i/>
          <w:sz w:val="28"/>
          <w:szCs w:val="28"/>
        </w:rPr>
        <w:t>Proc. IRE</w:t>
      </w:r>
      <w:r w:rsidRPr="00523D73">
        <w:rPr>
          <w:rFonts w:cs="Arial"/>
          <w:sz w:val="28"/>
          <w:szCs w:val="28"/>
        </w:rPr>
        <w:t> , Jun 1937, pp. 753-787</w:t>
      </w:r>
    </w:p>
    <w:p w:rsidR="00EA792B" w:rsidRDefault="00EA792B" w:rsidP="00EA792B">
      <w:pPr>
        <w:rPr>
          <w:rFonts w:ascii="Calibri" w:eastAsia="Calibri" w:hAnsi="Calibri" w:cs="Times New Roman"/>
          <w:sz w:val="28"/>
          <w:szCs w:val="28"/>
        </w:rPr>
      </w:pPr>
      <w:r w:rsidRPr="00523D73">
        <w:rPr>
          <w:rFonts w:eastAsiaTheme="minorEastAsia"/>
          <w:sz w:val="28"/>
          <w:szCs w:val="28"/>
        </w:rPr>
        <w:t>[</w:t>
      </w:r>
      <w:r>
        <w:rPr>
          <w:rFonts w:eastAsiaTheme="minorEastAsia"/>
          <w:sz w:val="28"/>
          <w:szCs w:val="28"/>
        </w:rPr>
        <w:t>4</w:t>
      </w:r>
      <w:r w:rsidRPr="00523D73">
        <w:rPr>
          <w:rFonts w:eastAsiaTheme="minorEastAsia"/>
          <w:sz w:val="28"/>
          <w:szCs w:val="28"/>
        </w:rPr>
        <w:t xml:space="preserve">] </w:t>
      </w:r>
      <w:r w:rsidRPr="00523D73">
        <w:rPr>
          <w:rFonts w:ascii="Calibri" w:eastAsia="Calibri" w:hAnsi="Calibri" w:cs="Times New Roman"/>
          <w:sz w:val="28"/>
          <w:szCs w:val="28"/>
        </w:rPr>
        <w:t xml:space="preserve">R. Collin and F. Zucker, </w:t>
      </w:r>
      <w:r w:rsidRPr="00523D73">
        <w:rPr>
          <w:rFonts w:ascii="Calibri" w:eastAsia="Calibri" w:hAnsi="Calibri" w:cs="Times New Roman"/>
          <w:i/>
          <w:iCs/>
          <w:sz w:val="28"/>
          <w:szCs w:val="28"/>
        </w:rPr>
        <w:t>Antenna Theory</w:t>
      </w:r>
      <w:r w:rsidRPr="00523D73">
        <w:rPr>
          <w:rFonts w:ascii="Calibri" w:eastAsia="Calibri" w:hAnsi="Calibri" w:cs="Times New Roman"/>
          <w:sz w:val="28"/>
          <w:szCs w:val="28"/>
        </w:rPr>
        <w:t>, Chap 23 by J. Wait, Inter-University Electronics Series (New York: McGraw-Hill, 1969), Vol 7, pp 414-424.</w:t>
      </w:r>
    </w:p>
    <w:p w:rsidR="00960A3E" w:rsidRPr="00523D73" w:rsidRDefault="00960A3E" w:rsidP="00960A3E">
      <w:pPr>
        <w:jc w:val="both"/>
        <w:rPr>
          <w:sz w:val="28"/>
          <w:szCs w:val="28"/>
        </w:rPr>
      </w:pPr>
      <w:r w:rsidRPr="00523D73">
        <w:rPr>
          <w:rFonts w:cs="Arial"/>
          <w:sz w:val="28"/>
          <w:szCs w:val="28"/>
        </w:rPr>
        <w:t>[</w:t>
      </w:r>
      <w:r>
        <w:rPr>
          <w:rFonts w:cs="Arial"/>
          <w:sz w:val="28"/>
          <w:szCs w:val="28"/>
        </w:rPr>
        <w:t>5</w:t>
      </w:r>
      <w:r w:rsidRPr="00523D73">
        <w:rPr>
          <w:rFonts w:cs="Arial"/>
          <w:sz w:val="28"/>
          <w:szCs w:val="28"/>
        </w:rPr>
        <w:t xml:space="preserve">] </w:t>
      </w:r>
      <w:r w:rsidRPr="00523D73">
        <w:rPr>
          <w:sz w:val="28"/>
          <w:szCs w:val="28"/>
        </w:rPr>
        <w:t>Leitner and Spence, Effect of a Circular Ground-plane on Antenna Radiation, Journal of Applied Physics, October 1950, Vo.. 21, pp. 1001-1006</w:t>
      </w:r>
    </w:p>
    <w:p w:rsidR="002F6966" w:rsidRDefault="002F6966" w:rsidP="002F6966">
      <w:pPr>
        <w:jc w:val="both"/>
        <w:rPr>
          <w:sz w:val="28"/>
          <w:szCs w:val="28"/>
        </w:rPr>
      </w:pPr>
      <w:r w:rsidRPr="00523D73">
        <w:rPr>
          <w:sz w:val="28"/>
          <w:szCs w:val="28"/>
        </w:rPr>
        <w:t>[</w:t>
      </w:r>
      <w:r>
        <w:rPr>
          <w:sz w:val="28"/>
          <w:szCs w:val="28"/>
        </w:rPr>
        <w:t>6</w:t>
      </w:r>
      <w:r w:rsidRPr="00523D73">
        <w:rPr>
          <w:sz w:val="28"/>
          <w:szCs w:val="28"/>
        </w:rPr>
        <w:t>] Hansen and Beckerley, "Concerning New Methods of Calculating Radiation Resistance, Either With or Without Ground",  IRE proceedings, Vol. 24, No. 12, December 1936, pp. 1594-1621,  see table III, page 1617</w:t>
      </w:r>
    </w:p>
    <w:p w:rsidR="00F05C30" w:rsidRPr="00523D73" w:rsidRDefault="00F05C30" w:rsidP="002F6966">
      <w:pPr>
        <w:jc w:val="both"/>
        <w:rPr>
          <w:sz w:val="28"/>
          <w:szCs w:val="28"/>
        </w:rPr>
      </w:pPr>
      <w:r>
        <w:rPr>
          <w:sz w:val="28"/>
          <w:szCs w:val="28"/>
        </w:rPr>
        <w:t>[7] Edmund Laport, Radio Antenna Engineering, McGraw-Hill, 1952</w:t>
      </w:r>
    </w:p>
    <w:p w:rsidR="00975D14" w:rsidRPr="00975D14" w:rsidRDefault="00975D14" w:rsidP="00C61F18">
      <w:pPr>
        <w:jc w:val="both"/>
        <w:rPr>
          <w:sz w:val="28"/>
          <w:szCs w:val="28"/>
        </w:rPr>
      </w:pPr>
    </w:p>
    <w:sectPr w:rsidR="00975D14" w:rsidRPr="00975D14" w:rsidSect="006B7BFE">
      <w:footerReference w:type="default" r:id="rId2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CE6" w:rsidRDefault="00D87CE6" w:rsidP="00840E3E">
      <w:pPr>
        <w:spacing w:after="0" w:line="240" w:lineRule="auto"/>
      </w:pPr>
      <w:r>
        <w:separator/>
      </w:r>
    </w:p>
  </w:endnote>
  <w:endnote w:type="continuationSeparator" w:id="0">
    <w:p w:rsidR="00D87CE6" w:rsidRDefault="00D87CE6" w:rsidP="00840E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uclid Symbol">
    <w:altName w:val="Symbol"/>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298194"/>
      <w:docPartObj>
        <w:docPartGallery w:val="Page Numbers (Bottom of Page)"/>
        <w:docPartUnique/>
      </w:docPartObj>
    </w:sdtPr>
    <w:sdtContent>
      <w:p w:rsidR="00824583" w:rsidRDefault="00E70842">
        <w:pPr>
          <w:pStyle w:val="Footer"/>
          <w:jc w:val="right"/>
        </w:pPr>
        <w:fldSimple w:instr=" PAGE   \* MERGEFORMAT ">
          <w:r w:rsidR="00697D07">
            <w:rPr>
              <w:noProof/>
            </w:rPr>
            <w:t>10</w:t>
          </w:r>
        </w:fldSimple>
      </w:p>
    </w:sdtContent>
  </w:sdt>
  <w:p w:rsidR="00824583" w:rsidRDefault="008245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CE6" w:rsidRDefault="00D87CE6" w:rsidP="00840E3E">
      <w:pPr>
        <w:spacing w:after="0" w:line="240" w:lineRule="auto"/>
      </w:pPr>
      <w:r>
        <w:separator/>
      </w:r>
    </w:p>
  </w:footnote>
  <w:footnote w:type="continuationSeparator" w:id="0">
    <w:p w:rsidR="00D87CE6" w:rsidRDefault="00D87CE6" w:rsidP="00840E3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2537F"/>
    <w:rsid w:val="00012304"/>
    <w:rsid w:val="00033FFE"/>
    <w:rsid w:val="00041550"/>
    <w:rsid w:val="00046458"/>
    <w:rsid w:val="0005192E"/>
    <w:rsid w:val="00073D93"/>
    <w:rsid w:val="00096CF4"/>
    <w:rsid w:val="00106098"/>
    <w:rsid w:val="001128FF"/>
    <w:rsid w:val="00146476"/>
    <w:rsid w:val="00147EE6"/>
    <w:rsid w:val="00153CF8"/>
    <w:rsid w:val="001807B2"/>
    <w:rsid w:val="001A66F3"/>
    <w:rsid w:val="001B2A60"/>
    <w:rsid w:val="001C4271"/>
    <w:rsid w:val="001F0D0D"/>
    <w:rsid w:val="00214E54"/>
    <w:rsid w:val="00241355"/>
    <w:rsid w:val="00242B06"/>
    <w:rsid w:val="0025058C"/>
    <w:rsid w:val="002538CF"/>
    <w:rsid w:val="0026380D"/>
    <w:rsid w:val="00294E11"/>
    <w:rsid w:val="002D4712"/>
    <w:rsid w:val="002F29F1"/>
    <w:rsid w:val="002F4E5F"/>
    <w:rsid w:val="002F6966"/>
    <w:rsid w:val="00305BCD"/>
    <w:rsid w:val="00306E22"/>
    <w:rsid w:val="003271C3"/>
    <w:rsid w:val="003312FB"/>
    <w:rsid w:val="00345F26"/>
    <w:rsid w:val="00347297"/>
    <w:rsid w:val="00374EA7"/>
    <w:rsid w:val="003A472E"/>
    <w:rsid w:val="003B7BE5"/>
    <w:rsid w:val="003E2A69"/>
    <w:rsid w:val="003E6911"/>
    <w:rsid w:val="00402ED4"/>
    <w:rsid w:val="004428AE"/>
    <w:rsid w:val="00452966"/>
    <w:rsid w:val="0045457B"/>
    <w:rsid w:val="004778B3"/>
    <w:rsid w:val="00497641"/>
    <w:rsid w:val="004D24B9"/>
    <w:rsid w:val="00517BF0"/>
    <w:rsid w:val="0055640C"/>
    <w:rsid w:val="00560DA1"/>
    <w:rsid w:val="005B444A"/>
    <w:rsid w:val="005C5145"/>
    <w:rsid w:val="005E160C"/>
    <w:rsid w:val="005E5042"/>
    <w:rsid w:val="005E51CF"/>
    <w:rsid w:val="005F6950"/>
    <w:rsid w:val="00611B5E"/>
    <w:rsid w:val="00631DC4"/>
    <w:rsid w:val="006411A4"/>
    <w:rsid w:val="00666975"/>
    <w:rsid w:val="00671040"/>
    <w:rsid w:val="00697D07"/>
    <w:rsid w:val="006A2E6B"/>
    <w:rsid w:val="006A5C4F"/>
    <w:rsid w:val="006B06FC"/>
    <w:rsid w:val="006B0EA8"/>
    <w:rsid w:val="006B7BFE"/>
    <w:rsid w:val="006B7FBE"/>
    <w:rsid w:val="006C001D"/>
    <w:rsid w:val="006E3EF6"/>
    <w:rsid w:val="006E6B6A"/>
    <w:rsid w:val="007550A2"/>
    <w:rsid w:val="00767C45"/>
    <w:rsid w:val="007818EF"/>
    <w:rsid w:val="007C0ECA"/>
    <w:rsid w:val="007D7650"/>
    <w:rsid w:val="008070BD"/>
    <w:rsid w:val="00824583"/>
    <w:rsid w:val="00840E3E"/>
    <w:rsid w:val="0089228C"/>
    <w:rsid w:val="008A51CF"/>
    <w:rsid w:val="008B787D"/>
    <w:rsid w:val="008D5A5D"/>
    <w:rsid w:val="008E373F"/>
    <w:rsid w:val="00960A3E"/>
    <w:rsid w:val="00975D14"/>
    <w:rsid w:val="009A02A3"/>
    <w:rsid w:val="009A3E5C"/>
    <w:rsid w:val="00A04020"/>
    <w:rsid w:val="00A11806"/>
    <w:rsid w:val="00A32B2D"/>
    <w:rsid w:val="00A61291"/>
    <w:rsid w:val="00AA1A74"/>
    <w:rsid w:val="00AC1E77"/>
    <w:rsid w:val="00AF0FB2"/>
    <w:rsid w:val="00B10989"/>
    <w:rsid w:val="00B12B85"/>
    <w:rsid w:val="00B2537F"/>
    <w:rsid w:val="00B33737"/>
    <w:rsid w:val="00B53185"/>
    <w:rsid w:val="00B55B04"/>
    <w:rsid w:val="00B75A68"/>
    <w:rsid w:val="00B76824"/>
    <w:rsid w:val="00B92EE7"/>
    <w:rsid w:val="00BD2E52"/>
    <w:rsid w:val="00BE77E5"/>
    <w:rsid w:val="00BF2FA8"/>
    <w:rsid w:val="00C61F18"/>
    <w:rsid w:val="00C73DAD"/>
    <w:rsid w:val="00C850FE"/>
    <w:rsid w:val="00CB071E"/>
    <w:rsid w:val="00CB2A76"/>
    <w:rsid w:val="00CB7AC0"/>
    <w:rsid w:val="00CD5653"/>
    <w:rsid w:val="00CE786B"/>
    <w:rsid w:val="00CF5108"/>
    <w:rsid w:val="00D34557"/>
    <w:rsid w:val="00D431D7"/>
    <w:rsid w:val="00D433DB"/>
    <w:rsid w:val="00D653E3"/>
    <w:rsid w:val="00D66739"/>
    <w:rsid w:val="00D87CE6"/>
    <w:rsid w:val="00D9204C"/>
    <w:rsid w:val="00D97467"/>
    <w:rsid w:val="00DF321F"/>
    <w:rsid w:val="00E12023"/>
    <w:rsid w:val="00E235E0"/>
    <w:rsid w:val="00E3325E"/>
    <w:rsid w:val="00E64D9D"/>
    <w:rsid w:val="00E70842"/>
    <w:rsid w:val="00E74737"/>
    <w:rsid w:val="00EA0301"/>
    <w:rsid w:val="00EA318C"/>
    <w:rsid w:val="00EA792B"/>
    <w:rsid w:val="00F032FD"/>
    <w:rsid w:val="00F05C30"/>
    <w:rsid w:val="00F077BC"/>
    <w:rsid w:val="00F13C6E"/>
    <w:rsid w:val="00F15057"/>
    <w:rsid w:val="00F25B82"/>
    <w:rsid w:val="00F45004"/>
    <w:rsid w:val="00F5368A"/>
    <w:rsid w:val="00F72F34"/>
    <w:rsid w:val="00F932F3"/>
    <w:rsid w:val="00FA5A7E"/>
    <w:rsid w:val="00FB18D5"/>
    <w:rsid w:val="00FE1B74"/>
    <w:rsid w:val="00FE5C6E"/>
    <w:rsid w:val="00FE77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8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7B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BFE"/>
    <w:rPr>
      <w:rFonts w:ascii="Tahoma" w:hAnsi="Tahoma" w:cs="Tahoma"/>
      <w:sz w:val="16"/>
      <w:szCs w:val="16"/>
    </w:rPr>
  </w:style>
  <w:style w:type="paragraph" w:customStyle="1" w:styleId="Bodytext">
    <w:name w:val="Body text"/>
    <w:rsid w:val="00C61F18"/>
    <w:pPr>
      <w:spacing w:after="0" w:line="360" w:lineRule="auto"/>
      <w:ind w:firstLine="360"/>
    </w:pPr>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840E3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40E3E"/>
  </w:style>
  <w:style w:type="paragraph" w:styleId="Footer">
    <w:name w:val="footer"/>
    <w:basedOn w:val="Normal"/>
    <w:link w:val="FooterChar"/>
    <w:uiPriority w:val="99"/>
    <w:unhideWhenUsed/>
    <w:rsid w:val="00840E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0E3E"/>
  </w:style>
  <w:style w:type="character" w:styleId="PlaceholderText">
    <w:name w:val="Placeholder Text"/>
    <w:basedOn w:val="DefaultParagraphFont"/>
    <w:uiPriority w:val="99"/>
    <w:semiHidden/>
    <w:rsid w:val="00A04020"/>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emf"/><Relationship Id="rId18" Type="http://schemas.openxmlformats.org/officeDocument/2006/relationships/oleObject" Target="embeddings/oleObject1.bin"/><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wmf"/><Relationship Id="rId2" Type="http://schemas.openxmlformats.org/officeDocument/2006/relationships/settings" Target="settings.xml"/><Relationship Id="rId16" Type="http://schemas.openxmlformats.org/officeDocument/2006/relationships/image" Target="media/image11.emf"/><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3.emf"/><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12</Pages>
  <Words>2117</Words>
  <Characters>12070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Rudy</dc:creator>
  <cp:lastModifiedBy>Rudy</cp:lastModifiedBy>
  <cp:revision>115</cp:revision>
  <cp:lastPrinted>2014-07-28T18:37:00Z</cp:lastPrinted>
  <dcterms:created xsi:type="dcterms:W3CDTF">2014-07-13T18:10:00Z</dcterms:created>
  <dcterms:modified xsi:type="dcterms:W3CDTF">2015-01-24T19:10:00Z</dcterms:modified>
</cp:coreProperties>
</file>